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C4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CESI仿宋-GB2312" w:cs="Times New Roman"/>
          <w:color w:val="auto"/>
          <w:sz w:val="30"/>
          <w:szCs w:val="30"/>
          <w:u w:val="none"/>
          <w:lang w:eastAsia="zh-CN"/>
        </w:rPr>
      </w:pPr>
      <w:r>
        <w:rPr>
          <w:rFonts w:hint="default" w:ascii="Times New Roman" w:hAnsi="Times New Roman" w:eastAsia="CESI仿宋-GB2312" w:cs="Times New Roman"/>
          <w:color w:val="auto"/>
          <w:sz w:val="30"/>
          <w:szCs w:val="30"/>
          <w:u w:val="none"/>
          <w:lang w:eastAsia="zh-CN"/>
        </w:rPr>
        <w:t>附件：</w:t>
      </w:r>
    </w:p>
    <w:p w14:paraId="7E6EC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both"/>
        <w:textAlignment w:val="auto"/>
        <w:rPr>
          <w:rFonts w:hint="default" w:ascii="Times New Roman" w:hAnsi="Times New Roman" w:eastAsia="宋体" w:cs="Times New Roman"/>
          <w:color w:val="auto"/>
          <w:sz w:val="44"/>
          <w:szCs w:val="44"/>
          <w:u w:val="none"/>
          <w:lang w:eastAsia="zh-CN"/>
        </w:rPr>
      </w:pPr>
    </w:p>
    <w:p w14:paraId="2F549D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沈阳市城镇燃气领域行政执法</w:t>
      </w:r>
    </w:p>
    <w:p w14:paraId="68B928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典型案例（第三批）</w:t>
      </w:r>
    </w:p>
    <w:p w14:paraId="78E26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default" w:ascii="Times New Roman" w:hAnsi="Times New Roman" w:eastAsia="方正小标宋简体" w:cs="Times New Roman"/>
          <w:b w:val="0"/>
          <w:bCs w:val="0"/>
          <w:color w:val="auto"/>
          <w:sz w:val="44"/>
          <w:szCs w:val="44"/>
          <w:u w:val="none"/>
          <w:lang w:eastAsia="zh-CN"/>
        </w:rPr>
      </w:pPr>
    </w:p>
    <w:p w14:paraId="19515BEB">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lang w:val="en-US" w:eastAsia="zh-CN"/>
        </w:rPr>
        <w:t>【燃气安全】</w:t>
      </w:r>
      <w:r>
        <w:rPr>
          <w:rFonts w:hint="default" w:ascii="Times New Roman" w:hAnsi="Times New Roman" w:eastAsia="黑体" w:cs="Times New Roman"/>
          <w:b w:val="0"/>
          <w:bCs w:val="0"/>
          <w:color w:val="auto"/>
          <w:kern w:val="2"/>
          <w:sz w:val="32"/>
          <w:szCs w:val="32"/>
          <w:highlight w:val="none"/>
          <w:lang w:val="en-US" w:eastAsia="zh-CN" w:bidi="ar-SA"/>
        </w:rPr>
        <w:t>案例1：</w:t>
      </w:r>
      <w:r>
        <w:rPr>
          <w:rFonts w:hint="default" w:ascii="Times New Roman" w:hAnsi="Times New Roman" w:eastAsia="黑体" w:cs="Times New Roman"/>
          <w:color w:val="auto"/>
          <w:sz w:val="32"/>
          <w:szCs w:val="32"/>
          <w:highlight w:val="none"/>
          <w:u w:val="none"/>
          <w:lang w:val="en-US" w:eastAsia="zh-CN"/>
        </w:rPr>
        <w:t>康平县某进液化气站未与用户签订供气合同、未做随瓶安检</w:t>
      </w:r>
    </w:p>
    <w:p w14:paraId="710D89BC">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基本案情：</w:t>
      </w:r>
      <w:r>
        <w:rPr>
          <w:rFonts w:hint="default" w:ascii="Times New Roman" w:hAnsi="Times New Roman" w:eastAsia="方正仿宋_GB2312" w:cs="Times New Roman"/>
          <w:color w:val="auto"/>
          <w:sz w:val="32"/>
          <w:szCs w:val="32"/>
          <w:u w:val="none"/>
          <w:lang w:val="en-US" w:eastAsia="zh-CN"/>
        </w:rPr>
        <w:t>2025年6月30日，康平县住建局燃气科接到来访人田某投诉，称杨某家中发生液化气闪爆事件，因事发突然受害人未在闪爆后第一时间报警</w:t>
      </w:r>
      <w:r>
        <w:rPr>
          <w:rFonts w:hint="eastAsia"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u w:val="none"/>
          <w:lang w:val="en-US" w:eastAsia="zh-CN"/>
        </w:rPr>
        <w:t xml:space="preserve">7月1日燃气执法人员前往现场开展调查，发现杨某所使用的液化气由孙某（某鑫液化气站送气工）向其提供，某鑫气站因（扩建）停业，已将送气工、危险品运输车辆及燃气用户委托给康平县某进液化气站管理。供气期间孙某未与杨某签订完整有效的供气合同、未做随瓶安检并如实开具安检记录。  </w:t>
      </w:r>
    </w:p>
    <w:p w14:paraId="7AEFBE78">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处理结果及依据：</w:t>
      </w:r>
      <w:r>
        <w:rPr>
          <w:rFonts w:hint="default" w:ascii="Times New Roman" w:hAnsi="Times New Roman" w:eastAsia="方正仿宋_GB2312" w:cs="Times New Roman"/>
          <w:color w:val="auto"/>
          <w:sz w:val="32"/>
          <w:szCs w:val="32"/>
          <w:u w:val="none"/>
          <w:lang w:val="en-US" w:eastAsia="zh-CN"/>
        </w:rPr>
        <w:t>某进液化气站违反了《城镇燃气管理条例》第十七条、《辽宁省城镇燃气管理条例》第二十六条规定，鉴于某进液化气站积极采取措施整改，对其处以2万元罚款。</w:t>
      </w:r>
    </w:p>
    <w:p w14:paraId="1656C42F">
      <w:pPr>
        <w:pStyle w:val="2"/>
        <w:keepNext w:val="0"/>
        <w:keepLines w:val="0"/>
        <w:pageBreakBefore w:val="0"/>
        <w:widowControl w:val="0"/>
        <w:kinsoku/>
        <w:wordWrap/>
        <w:overflowPunct/>
        <w:topLinePunct w:val="0"/>
        <w:bidi w:val="0"/>
        <w:adjustRightInd/>
        <w:snapToGrid/>
        <w:spacing w:line="560" w:lineRule="exact"/>
        <w:ind w:firstLine="643" w:firstLineChars="200"/>
        <w:textAlignment w:val="auto"/>
        <w:rPr>
          <w:rFonts w:hint="default" w:ascii="Times New Roman" w:hAnsi="Times New Roman" w:eastAsia="方正仿宋_GB2312" w:cs="Times New Roman"/>
          <w:color w:val="auto"/>
          <w:kern w:val="2"/>
          <w:sz w:val="32"/>
          <w:szCs w:val="32"/>
          <w:u w:val="none"/>
          <w:lang w:val="en-US" w:eastAsia="zh-CN" w:bidi="ar-SA"/>
        </w:rPr>
      </w:pPr>
      <w:r>
        <w:rPr>
          <w:rFonts w:hint="default" w:ascii="Times New Roman" w:hAnsi="Times New Roman" w:eastAsia="方正楷体_GB2312" w:cs="Times New Roman"/>
          <w:b/>
          <w:bCs/>
          <w:color w:val="auto"/>
          <w:kern w:val="2"/>
          <w:sz w:val="32"/>
          <w:szCs w:val="32"/>
          <w:u w:val="none"/>
          <w:lang w:val="en-US" w:eastAsia="zh-CN" w:bidi="ar-SA"/>
        </w:rPr>
        <w:t>案例警示：</w:t>
      </w:r>
      <w:r>
        <w:rPr>
          <w:rFonts w:hint="default" w:ascii="Times New Roman" w:hAnsi="Times New Roman" w:eastAsia="方正仿宋_GB2312" w:cs="Times New Roman"/>
          <w:color w:val="auto"/>
          <w:kern w:val="2"/>
          <w:sz w:val="32"/>
          <w:szCs w:val="32"/>
          <w:u w:val="none"/>
          <w:lang w:val="en-US" w:eastAsia="zh-CN" w:bidi="ar-SA"/>
        </w:rPr>
        <w:t>《城镇燃气管理条例》第十七条规定：</w:t>
      </w:r>
      <w:r>
        <w:rPr>
          <w:rFonts w:hint="eastAsia" w:ascii="Times New Roman" w:hAnsi="Times New Roman" w:eastAsia="方正仿宋_GB2312" w:cs="Times New Roman"/>
          <w:color w:val="auto"/>
          <w:kern w:val="2"/>
          <w:sz w:val="32"/>
          <w:szCs w:val="32"/>
          <w:u w:val="none"/>
          <w:lang w:val="en-US" w:eastAsia="zh-CN" w:bidi="ar-SA"/>
        </w:rPr>
        <w:t>“</w:t>
      </w:r>
      <w:r>
        <w:rPr>
          <w:rFonts w:hint="default" w:ascii="Times New Roman" w:hAnsi="Times New Roman" w:eastAsia="方正仿宋_GB2312" w:cs="Times New Roman"/>
          <w:color w:val="auto"/>
          <w:kern w:val="2"/>
          <w:sz w:val="32"/>
          <w:szCs w:val="32"/>
          <w:u w:val="none"/>
          <w:lang w:val="en-US" w:eastAsia="zh-CN" w:bidi="ar-SA"/>
        </w:rPr>
        <w:t>燃气经营者应当对燃气用户的燃气设施定期进行安全检查</w:t>
      </w:r>
      <w:r>
        <w:rPr>
          <w:rFonts w:hint="eastAsia" w:ascii="Times New Roman" w:hAnsi="Times New Roman" w:eastAsia="方正仿宋_GB2312" w:cs="Times New Roman"/>
          <w:color w:val="auto"/>
          <w:kern w:val="2"/>
          <w:sz w:val="32"/>
          <w:szCs w:val="32"/>
          <w:u w:val="none"/>
          <w:lang w:val="en-US" w:eastAsia="zh-CN" w:bidi="ar-SA"/>
        </w:rPr>
        <w:t>”</w:t>
      </w:r>
      <w:r>
        <w:rPr>
          <w:rFonts w:hint="default" w:ascii="Times New Roman" w:hAnsi="Times New Roman" w:eastAsia="方正仿宋_GB2312" w:cs="Times New Roman"/>
          <w:color w:val="auto"/>
          <w:kern w:val="2"/>
          <w:sz w:val="32"/>
          <w:szCs w:val="32"/>
          <w:u w:val="none"/>
          <w:lang w:val="en-US" w:eastAsia="zh-CN" w:bidi="ar-SA"/>
        </w:rPr>
        <w:t>；《辽宁省城镇燃气管理条例》第二十六条规定：</w:t>
      </w:r>
      <w:r>
        <w:rPr>
          <w:rFonts w:hint="eastAsia" w:ascii="Times New Roman" w:hAnsi="Times New Roman" w:eastAsia="方正仿宋_GB2312" w:cs="Times New Roman"/>
          <w:color w:val="auto"/>
          <w:kern w:val="2"/>
          <w:sz w:val="32"/>
          <w:szCs w:val="32"/>
          <w:u w:val="none"/>
          <w:lang w:val="en-US" w:eastAsia="zh-CN" w:bidi="ar-SA"/>
        </w:rPr>
        <w:t>“</w:t>
      </w:r>
      <w:r>
        <w:rPr>
          <w:rFonts w:hint="default" w:ascii="Times New Roman" w:hAnsi="Times New Roman" w:eastAsia="方正仿宋_GB2312" w:cs="Times New Roman"/>
          <w:color w:val="auto"/>
          <w:kern w:val="2"/>
          <w:sz w:val="32"/>
          <w:szCs w:val="32"/>
          <w:u w:val="none"/>
          <w:lang w:val="en-US" w:eastAsia="zh-CN" w:bidi="ar-SA"/>
        </w:rPr>
        <w:t>不得向未签订供气合同的燃气用户提供瓶装燃气</w:t>
      </w:r>
      <w:r>
        <w:rPr>
          <w:rFonts w:hint="eastAsia" w:ascii="Times New Roman" w:hAnsi="Times New Roman" w:eastAsia="方正仿宋_GB2312" w:cs="Times New Roman"/>
          <w:color w:val="auto"/>
          <w:kern w:val="2"/>
          <w:sz w:val="32"/>
          <w:szCs w:val="32"/>
          <w:u w:val="none"/>
          <w:lang w:val="en-US" w:eastAsia="zh-CN" w:bidi="ar-SA"/>
        </w:rPr>
        <w:t>”</w:t>
      </w:r>
      <w:r>
        <w:rPr>
          <w:rFonts w:hint="default" w:ascii="Times New Roman" w:hAnsi="Times New Roman" w:eastAsia="方正仿宋_GB2312" w:cs="Times New Roman"/>
          <w:color w:val="auto"/>
          <w:kern w:val="2"/>
          <w:sz w:val="32"/>
          <w:szCs w:val="32"/>
          <w:u w:val="none"/>
          <w:lang w:val="en-US" w:eastAsia="zh-CN" w:bidi="ar-SA"/>
        </w:rPr>
        <w:t>。</w:t>
      </w:r>
    </w:p>
    <w:p w14:paraId="74C24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【燃气经营】案例2：于洪区某乡液化气站涉嫌未取得燃气经营许可证从事燃气经营活动</w:t>
      </w:r>
    </w:p>
    <w:p w14:paraId="2AC17B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基本案情：</w:t>
      </w:r>
      <w:r>
        <w:rPr>
          <w:rFonts w:hint="default" w:ascii="Times New Roman" w:hAnsi="Times New Roman" w:eastAsia="方正仿宋_GB2312" w:cs="Times New Roman"/>
          <w:color w:val="auto"/>
          <w:sz w:val="32"/>
          <w:szCs w:val="32"/>
          <w:u w:val="none"/>
          <w:lang w:val="en-US" w:eastAsia="zh-CN"/>
        </w:rPr>
        <w:t>2024年7月10日，于洪区在开展燃气安全检查工作中发现铁西区某面馆使用瓶装液化石油气存在安全隐患，同时对送气单位及送气人员进行了调查。经查，气瓶权属单位为某乡液化气站，送气人员为李某。2020年1月1日，李某与此液化气站签订劳务合同，从事配送瓶装液化石油气工作。2022年11月15日，此液化气站燃气经营许可证到期。2023年3月20日，李某与此面馆签订供气合同，向其配送瓶装液化石油气。此液化气站存在燃气经营许可证过期继续经营销售液化石油气的行为。</w:t>
      </w:r>
    </w:p>
    <w:p w14:paraId="0E6AC6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处理依据及结果：</w:t>
      </w:r>
      <w:r>
        <w:rPr>
          <w:rFonts w:hint="default" w:ascii="Times New Roman" w:hAnsi="Times New Roman" w:eastAsia="方正仿宋_GB2312" w:cs="Times New Roman"/>
          <w:color w:val="auto"/>
          <w:sz w:val="32"/>
          <w:szCs w:val="32"/>
          <w:u w:val="none"/>
          <w:lang w:val="en-US" w:eastAsia="zh-CN"/>
        </w:rPr>
        <w:t>鉴于此液化气站积极配合调查，如实陈述违法事实并主动提供证据材料，初次违法，危害后果轻微，积极采取改正措施消除影响，符合从轻情节，依据《城镇燃气管理条例》第四十五条第一款规定，作出责令停止违法行为，并处罚款5万元及没收违法所得0.3302万元的行政处罚。</w:t>
      </w:r>
    </w:p>
    <w:p w14:paraId="0742A7B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auto"/>
          <w:kern w:val="2"/>
          <w:sz w:val="32"/>
          <w:szCs w:val="32"/>
          <w:u w:val="none"/>
          <w:lang w:val="en-US" w:eastAsia="zh-CN" w:bidi="ar-SA"/>
        </w:rPr>
      </w:pPr>
      <w:r>
        <w:rPr>
          <w:rFonts w:hint="default" w:ascii="Times New Roman" w:hAnsi="Times New Roman" w:eastAsia="方正楷体_GB2312" w:cs="Times New Roman"/>
          <w:b/>
          <w:bCs/>
          <w:color w:val="auto"/>
          <w:kern w:val="2"/>
          <w:sz w:val="32"/>
          <w:szCs w:val="32"/>
          <w:u w:val="none"/>
          <w:lang w:val="en-US" w:eastAsia="zh-CN" w:bidi="ar-SA"/>
        </w:rPr>
        <w:t>案例警示：</w:t>
      </w:r>
      <w:r>
        <w:rPr>
          <w:rFonts w:hint="default" w:ascii="Times New Roman" w:hAnsi="Times New Roman" w:eastAsia="方正仿宋_GB2312" w:cs="Times New Roman"/>
          <w:color w:val="auto"/>
          <w:kern w:val="2"/>
          <w:sz w:val="32"/>
          <w:szCs w:val="32"/>
          <w:u w:val="none"/>
          <w:lang w:val="en-US" w:eastAsia="zh-CN" w:bidi="ar-SA"/>
        </w:rPr>
        <w:t>《城镇燃气管理条例》第十五条规定：“国家对燃气经营实行许可证制度”，即燃气经营者必须取得燃气经营许可证后，方可从事燃气经营活动。</w:t>
      </w:r>
    </w:p>
    <w:p w14:paraId="3CD83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【燃气经营】案例3：某焊割气厂供应站向未签订供用气合同的燃气用户提供瓶装燃气</w:t>
      </w:r>
    </w:p>
    <w:p w14:paraId="46CB85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基本案情：</w:t>
      </w:r>
      <w:r>
        <w:rPr>
          <w:rFonts w:hint="default" w:ascii="Times New Roman" w:hAnsi="Times New Roman" w:eastAsia="方正仿宋_GB2312" w:cs="Times New Roman"/>
          <w:color w:val="auto"/>
          <w:sz w:val="32"/>
          <w:szCs w:val="32"/>
          <w:u w:val="none"/>
          <w:lang w:val="en-US" w:eastAsia="zh-CN"/>
        </w:rPr>
        <w:t>2025年5月30日，沈北新区城市建设局在执法中发现，某焊割气厂供应站向某小区住户供应瓶装液化气，但未与燃气用户签订供用气合同。经查，此焊割气厂供应站向未签订供用气合同的燃气用户提供瓶装燃气情况属实。</w:t>
      </w:r>
    </w:p>
    <w:p w14:paraId="04722A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处理依据及结果：</w:t>
      </w:r>
      <w:r>
        <w:rPr>
          <w:rFonts w:hint="default" w:ascii="Times New Roman" w:hAnsi="Times New Roman" w:eastAsia="方正仿宋_GB2312" w:cs="Times New Roman"/>
          <w:color w:val="auto"/>
          <w:sz w:val="32"/>
          <w:szCs w:val="32"/>
          <w:u w:val="none"/>
          <w:lang w:val="en-US" w:eastAsia="zh-CN"/>
        </w:rPr>
        <w:t>此焊割气厂供应站违反《辽宁省城镇燃气管理条例》第五十二条</w:t>
      </w:r>
      <w:r>
        <w:rPr>
          <w:rFonts w:hint="eastAsia" w:ascii="Times New Roman" w:hAnsi="Times New Roman" w:eastAsia="方正仿宋_GB2312" w:cs="Times New Roman"/>
          <w:color w:val="auto"/>
          <w:sz w:val="32"/>
          <w:szCs w:val="32"/>
          <w:u w:val="none"/>
          <w:lang w:val="en-US" w:eastAsia="zh-CN"/>
        </w:rPr>
        <w:t>第一款规定：“</w:t>
      </w:r>
      <w:r>
        <w:rPr>
          <w:rFonts w:hint="default" w:ascii="Times New Roman" w:hAnsi="Times New Roman" w:eastAsia="方正仿宋_GB2312" w:cs="Times New Roman"/>
          <w:color w:val="auto"/>
          <w:sz w:val="32"/>
          <w:szCs w:val="32"/>
          <w:u w:val="none"/>
          <w:lang w:val="en-US" w:eastAsia="zh-CN"/>
        </w:rPr>
        <w:t>不得向未签订供用气合同的燃气用户提供瓶装燃气</w:t>
      </w:r>
      <w:r>
        <w:rPr>
          <w:rFonts w:hint="eastAsia"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u w:val="none"/>
          <w:lang w:val="en-US" w:eastAsia="zh-CN"/>
        </w:rPr>
        <w:t>。按照规定要求企业立即对违法行为作出整改，并处罚款1万元整。</w:t>
      </w:r>
    </w:p>
    <w:p w14:paraId="4104874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auto"/>
          <w:kern w:val="2"/>
          <w:sz w:val="32"/>
          <w:szCs w:val="32"/>
          <w:u w:val="none"/>
          <w:lang w:val="en-US" w:eastAsia="zh-CN" w:bidi="ar-SA"/>
        </w:rPr>
      </w:pPr>
      <w:r>
        <w:rPr>
          <w:rFonts w:hint="default" w:ascii="Times New Roman" w:hAnsi="Times New Roman" w:eastAsia="方正楷体_GB2312" w:cs="Times New Roman"/>
          <w:b/>
          <w:bCs/>
          <w:color w:val="auto"/>
          <w:kern w:val="2"/>
          <w:sz w:val="32"/>
          <w:szCs w:val="32"/>
          <w:u w:val="none"/>
          <w:lang w:val="en-US" w:eastAsia="zh-CN" w:bidi="ar-SA"/>
        </w:rPr>
        <w:t>案例警示：</w:t>
      </w:r>
      <w:r>
        <w:rPr>
          <w:rFonts w:hint="default" w:ascii="Times New Roman" w:hAnsi="Times New Roman" w:eastAsia="方正仿宋_GB2312" w:cs="Times New Roman"/>
          <w:color w:val="auto"/>
          <w:kern w:val="2"/>
          <w:sz w:val="32"/>
          <w:szCs w:val="32"/>
          <w:u w:val="none"/>
          <w:lang w:val="en-US" w:eastAsia="zh-CN" w:bidi="ar-SA"/>
        </w:rPr>
        <w:t>《辽宁省城镇燃气管理条例》第五十二条</w:t>
      </w:r>
      <w:r>
        <w:rPr>
          <w:rFonts w:hint="eastAsia" w:ascii="Times New Roman" w:hAnsi="Times New Roman" w:eastAsia="方正仿宋_GB2312" w:cs="Times New Roman"/>
          <w:color w:val="auto"/>
          <w:kern w:val="2"/>
          <w:sz w:val="32"/>
          <w:szCs w:val="32"/>
          <w:u w:val="none"/>
          <w:lang w:val="en-US" w:eastAsia="zh-CN" w:bidi="ar-SA"/>
        </w:rPr>
        <w:t>第一款规定</w:t>
      </w:r>
      <w:r>
        <w:rPr>
          <w:rFonts w:hint="default" w:ascii="Times New Roman" w:hAnsi="Times New Roman" w:eastAsia="方正仿宋_GB2312" w:cs="Times New Roman"/>
          <w:color w:val="auto"/>
          <w:kern w:val="2"/>
          <w:sz w:val="32"/>
          <w:szCs w:val="32"/>
          <w:u w:val="none"/>
          <w:lang w:val="en-US" w:eastAsia="zh-CN" w:bidi="ar-SA"/>
        </w:rPr>
        <w:t>：“不得向未签订供用气合同的燃气用户提供瓶装燃气”。</w:t>
      </w:r>
    </w:p>
    <w:p w14:paraId="451D6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【燃气经营】案例4：某液化气服务站有限公司向未签订供用气合同的燃气用户提供瓶装燃气</w:t>
      </w:r>
    </w:p>
    <w:p w14:paraId="1F98FA1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基本案情：</w:t>
      </w:r>
      <w:r>
        <w:rPr>
          <w:rFonts w:hint="default" w:ascii="Times New Roman" w:hAnsi="Times New Roman" w:eastAsia="方正仿宋_GB2312" w:cs="Times New Roman"/>
          <w:color w:val="auto"/>
          <w:sz w:val="32"/>
          <w:szCs w:val="32"/>
          <w:u w:val="none"/>
          <w:lang w:val="en-US" w:eastAsia="zh-CN"/>
        </w:rPr>
        <w:t>2025年6月4日，沈北新区城市建设局在执法中发现，某液化气服务站有限公司向某医院供应瓶装液化气，但未与其签订供用气合同。经查，某区液化气服务站有限公司向未签订供用气合同的燃气用户提供瓶装燃气情况属实。</w:t>
      </w:r>
    </w:p>
    <w:p w14:paraId="5D8F9A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color w:val="auto"/>
          <w:sz w:val="32"/>
          <w:szCs w:val="32"/>
          <w:u w:val="none"/>
          <w:lang w:val="en-US" w:eastAsia="zh-CN"/>
        </w:rPr>
      </w:pPr>
      <w:r>
        <w:rPr>
          <w:rFonts w:hint="default" w:ascii="Times New Roman" w:hAnsi="Times New Roman" w:eastAsia="方正楷体_GB2312" w:cs="Times New Roman"/>
          <w:b/>
          <w:bCs/>
          <w:color w:val="auto"/>
          <w:sz w:val="32"/>
          <w:szCs w:val="32"/>
          <w:u w:val="none"/>
          <w:lang w:val="en-US" w:eastAsia="zh-CN"/>
        </w:rPr>
        <w:t>处理依据及结果：</w:t>
      </w:r>
      <w:r>
        <w:rPr>
          <w:rFonts w:hint="default" w:ascii="Times New Roman" w:hAnsi="Times New Roman" w:eastAsia="方正仿宋_GB2312" w:cs="Times New Roman"/>
          <w:color w:val="auto"/>
          <w:sz w:val="32"/>
          <w:szCs w:val="32"/>
          <w:u w:val="none"/>
          <w:lang w:val="en-US" w:eastAsia="zh-CN"/>
        </w:rPr>
        <w:t>此液化气服务站有限公司违反《辽宁省城镇燃气管理条例》第五十二条</w:t>
      </w:r>
      <w:r>
        <w:rPr>
          <w:rFonts w:hint="eastAsia" w:ascii="Times New Roman" w:hAnsi="Times New Roman" w:eastAsia="方正仿宋_GB2312" w:cs="Times New Roman"/>
          <w:color w:val="auto"/>
          <w:sz w:val="32"/>
          <w:szCs w:val="32"/>
          <w:u w:val="none"/>
          <w:lang w:val="en-US" w:eastAsia="zh-CN"/>
        </w:rPr>
        <w:t>第一款</w:t>
      </w:r>
      <w:r>
        <w:rPr>
          <w:rFonts w:hint="default" w:ascii="Times New Roman" w:hAnsi="Times New Roman" w:eastAsia="方正仿宋_GB2312" w:cs="Times New Roman"/>
          <w:color w:val="auto"/>
          <w:sz w:val="32"/>
          <w:szCs w:val="32"/>
          <w:u w:val="none"/>
          <w:lang w:val="en-US" w:eastAsia="zh-CN"/>
        </w:rPr>
        <w:t>规定</w:t>
      </w:r>
      <w:r>
        <w:rPr>
          <w:rFonts w:hint="eastAsia" w:ascii="Times New Roman" w:hAnsi="Times New Roman" w:eastAsia="方正仿宋_GB2312" w:cs="Times New Roman"/>
          <w:color w:val="auto"/>
          <w:sz w:val="32"/>
          <w:szCs w:val="32"/>
          <w:u w:val="none"/>
          <w:lang w:val="en-US" w:eastAsia="zh-CN"/>
        </w:rPr>
        <w:t>：“</w:t>
      </w:r>
      <w:r>
        <w:rPr>
          <w:rFonts w:hint="default" w:ascii="Times New Roman" w:hAnsi="Times New Roman" w:eastAsia="方正仿宋_GB2312" w:cs="Times New Roman"/>
          <w:color w:val="auto"/>
          <w:sz w:val="32"/>
          <w:szCs w:val="32"/>
          <w:u w:val="none"/>
          <w:lang w:val="en-US" w:eastAsia="zh-CN"/>
        </w:rPr>
        <w:t>不得向未签订供用气合同的燃气用户提供瓶装燃气”。按照规定要求企业立即对违法行为作出整改，并处罚款1万元整。</w:t>
      </w:r>
    </w:p>
    <w:p w14:paraId="12DB279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auto"/>
          <w:kern w:val="2"/>
          <w:sz w:val="32"/>
          <w:szCs w:val="32"/>
          <w:u w:val="none"/>
          <w:lang w:val="en-US" w:eastAsia="zh-CN" w:bidi="ar-SA"/>
        </w:rPr>
      </w:pPr>
      <w:r>
        <w:rPr>
          <w:rFonts w:hint="default" w:ascii="Times New Roman" w:hAnsi="Times New Roman" w:eastAsia="方正楷体_GB2312" w:cs="Times New Roman"/>
          <w:b/>
          <w:bCs/>
          <w:color w:val="auto"/>
          <w:kern w:val="2"/>
          <w:sz w:val="32"/>
          <w:szCs w:val="32"/>
          <w:u w:val="none"/>
          <w:lang w:val="en-US" w:eastAsia="zh-CN" w:bidi="ar-SA"/>
        </w:rPr>
        <w:t>案例警示：</w:t>
      </w:r>
      <w:r>
        <w:rPr>
          <w:rFonts w:hint="default" w:ascii="Times New Roman" w:hAnsi="Times New Roman" w:eastAsia="方正仿宋_GB2312" w:cs="Times New Roman"/>
          <w:color w:val="auto"/>
          <w:kern w:val="2"/>
          <w:sz w:val="32"/>
          <w:szCs w:val="32"/>
          <w:u w:val="none"/>
          <w:lang w:val="en-US" w:eastAsia="zh-CN" w:bidi="ar-SA"/>
        </w:rPr>
        <w:t>《辽宁省城镇燃气管理条例》第五十二条</w:t>
      </w:r>
      <w:r>
        <w:rPr>
          <w:rFonts w:hint="eastAsia" w:ascii="Times New Roman" w:hAnsi="Times New Roman" w:eastAsia="方正仿宋_GB2312" w:cs="Times New Roman"/>
          <w:color w:val="auto"/>
          <w:sz w:val="32"/>
          <w:szCs w:val="32"/>
          <w:u w:val="none"/>
          <w:lang w:val="en-US" w:eastAsia="zh-CN"/>
        </w:rPr>
        <w:t>第一款</w:t>
      </w:r>
      <w:r>
        <w:rPr>
          <w:rFonts w:hint="default" w:ascii="Times New Roman" w:hAnsi="Times New Roman" w:eastAsia="方正仿宋_GB2312" w:cs="Times New Roman"/>
          <w:color w:val="auto"/>
          <w:kern w:val="2"/>
          <w:sz w:val="32"/>
          <w:szCs w:val="32"/>
          <w:u w:val="none"/>
          <w:lang w:val="en-US" w:eastAsia="zh-CN" w:bidi="ar-SA"/>
        </w:rPr>
        <w:t>：“不得向未签订供用气合同的燃气用户提供瓶装燃气”。</w:t>
      </w:r>
    </w:p>
    <w:p w14:paraId="14975EC7">
      <w:bookmarkStart w:id="0" w:name="_GoBack"/>
      <w:bookmarkEnd w:id="0"/>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CC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F0D5A">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73F0D5A">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35CD"/>
    <w:rsid w:val="5919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2025-11-26T03:29:00Z</dcterms:created>
  <dc:creator> annie</dc:creator>
  <cp:lastModifiedBy> annie</cp:lastModifiedBy>
  <dcterms:modified xsi:type="dcterms:W3CDTF">2025-11-26T03:29:15Z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7676C497612F4899B2DBEDD58E2A8FA9_11</vt:lpwstr>
  </property>
  <property fmtid="{D5CDD505-2E9C-101B-9397-08002B2CF9AE}" pid="4" name="KSOTemplateDocerSaveRecord">
    <vt:lpwstr>eyJoZGlkIjoiYTdkYmY1OGE2YWY5N2ZiNzEyN2QxZjY0YzE0ZjYyNTMiLCJ1c2VySWQiOiI2Nzg1MTcxNjEifQ==</vt:lpwstr>
  </property>
</Properties>
</file>