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53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961" w:rightChars="934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2019年前三季度行政检查情况统计表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5336" w:type="dxa"/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page" w:tblpX="9" w:tblpY="657"/>
              <w:tblOverlap w:val="never"/>
              <w:tblW w:w="1516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82"/>
              <w:gridCol w:w="1306"/>
              <w:gridCol w:w="1069"/>
              <w:gridCol w:w="1069"/>
              <w:gridCol w:w="1070"/>
              <w:gridCol w:w="1069"/>
              <w:gridCol w:w="1028"/>
              <w:gridCol w:w="917"/>
              <w:gridCol w:w="1438"/>
              <w:gridCol w:w="720"/>
              <w:gridCol w:w="825"/>
              <w:gridCol w:w="1035"/>
              <w:gridCol w:w="1223"/>
              <w:gridCol w:w="944"/>
              <w:gridCol w:w="96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1" w:hRule="atLeast"/>
              </w:trPr>
              <w:tc>
                <w:tcPr>
                  <w:tcW w:w="48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全市开展行政检查详细任务名称</w:t>
                  </w:r>
                </w:p>
              </w:tc>
              <w:tc>
                <w:tcPr>
                  <w:tcW w:w="10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是否列入全年检查计划</w:t>
                  </w:r>
                </w:p>
              </w:tc>
              <w:tc>
                <w:tcPr>
                  <w:tcW w:w="10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全年计划行政检查对象数量</w:t>
                  </w:r>
                </w:p>
              </w:tc>
              <w:tc>
                <w:tcPr>
                  <w:tcW w:w="408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其中</w:t>
                  </w:r>
                </w:p>
              </w:tc>
              <w:tc>
                <w:tcPr>
                  <w:tcW w:w="143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制定随机抽查事项清单及检查事项数量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建立检查对象名录库数量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建立检查人员名录库数量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是否使用沈阳市双随机综合执法平台</w:t>
                  </w:r>
                </w:p>
              </w:tc>
              <w:tc>
                <w:tcPr>
                  <w:tcW w:w="122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检查结果是否公示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公示载体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351" w:hRule="atLeast"/>
              </w:trPr>
              <w:tc>
                <w:tcPr>
                  <w:tcW w:w="4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0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1-9月行政检查已检对象数量</w:t>
                  </w:r>
                </w:p>
              </w:tc>
              <w:tc>
                <w:tcPr>
                  <w:tcW w:w="1069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采取双随机抽查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次数</w:t>
                  </w:r>
                </w:p>
              </w:tc>
              <w:tc>
                <w:tcPr>
                  <w:tcW w:w="102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部门联合双随机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检查次数</w:t>
                  </w:r>
                </w:p>
              </w:tc>
              <w:tc>
                <w:tcPr>
                  <w:tcW w:w="917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参加行政检查人数</w:t>
                  </w:r>
                </w:p>
              </w:tc>
              <w:tc>
                <w:tcPr>
                  <w:tcW w:w="143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3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4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31" w:hRule="atLeast"/>
              </w:trPr>
              <w:tc>
                <w:tcPr>
                  <w:tcW w:w="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105家企业</w:t>
                  </w:r>
                </w:p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 xml:space="preserve">（实际开复工企业数49家） </w:t>
                  </w:r>
                </w:p>
              </w:tc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22家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0</w:t>
                  </w:r>
                </w:p>
                <w:p>
                  <w:pP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（本年度配合局市场处迎接国检，全市全覆盖检查1次；配合局质安处全市大检查1次；其他为按年初制定计划例行检查）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4050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eastAsia="zh-CN"/>
                    </w:rPr>
                    <w:t>否</w:t>
                  </w:r>
                </w:p>
              </w:tc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公示载体为公示系统、专业抽查系统和部门网站等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66" w:hRule="atLeast"/>
              </w:trPr>
              <w:tc>
                <w:tcPr>
                  <w:tcW w:w="4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建设市场综合执法部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6AEB"/>
    <w:rsid w:val="2EB01756"/>
    <w:rsid w:val="37EC582C"/>
    <w:rsid w:val="37F11FAA"/>
    <w:rsid w:val="60C46A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2019-10-09T08:54:00Z</dcterms:created>
  <dc:creator>张安娜</dc:creator>
  <cp:lastModifiedBy>梦幻</cp:lastModifiedBy>
  <cp:lastPrinted>2019-10-12T06:33:00Z</cp:lastPrinted>
  <dcterms:modified xsi:type="dcterms:W3CDTF">2019-10-25T08:36:55Z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