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建筑工程竣工验收备案工作管理制度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p>
    <w:p>
      <w:pPr>
        <w:keepNext w:val="0"/>
        <w:keepLines w:val="0"/>
        <w:pageBreakBefore w:val="0"/>
        <w:widowControl/>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根据《房屋建筑工程和市政基础设施工程竣工验收备案管理办法》制定本制度。</w:t>
      </w:r>
    </w:p>
    <w:p>
      <w:pPr>
        <w:keepNext w:val="0"/>
        <w:keepLines w:val="0"/>
        <w:pageBreakBefore w:val="0"/>
        <w:widowControl/>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竣工验收备案工作按照属地化管理原则，分别由</w:t>
      </w:r>
      <w:r>
        <w:rPr>
          <w:rFonts w:hint="eastAsia" w:ascii="仿宋" w:hAnsi="仿宋" w:eastAsia="仿宋"/>
          <w:sz w:val="32"/>
          <w:szCs w:val="32"/>
        </w:rPr>
        <w:t>市、区两级政务服务中心窗口受理。</w:t>
      </w:r>
    </w:p>
    <w:p>
      <w:pPr>
        <w:keepNext w:val="0"/>
        <w:keepLines w:val="0"/>
        <w:pageBreakBefore w:val="0"/>
        <w:widowControl/>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具体办理流程及要求通过政务服务网上公布、办事服务大厅</w:t>
      </w:r>
      <w:r>
        <w:rPr>
          <w:rFonts w:hint="eastAsia" w:ascii="仿宋" w:hAnsi="仿宋" w:eastAsia="仿宋"/>
          <w:sz w:val="32"/>
          <w:szCs w:val="32"/>
        </w:rPr>
        <w:t>电子触摸屏、公告栏</w:t>
      </w:r>
      <w:r>
        <w:rPr>
          <w:rFonts w:hint="eastAsia" w:ascii="仿宋" w:hAnsi="仿宋" w:eastAsia="仿宋"/>
          <w:sz w:val="32"/>
          <w:szCs w:val="32"/>
          <w:lang w:eastAsia="zh-CN"/>
        </w:rPr>
        <w:t>发布</w:t>
      </w:r>
      <w:r>
        <w:rPr>
          <w:rFonts w:hint="eastAsia" w:ascii="仿宋" w:hAnsi="仿宋" w:eastAsia="仿宋"/>
          <w:sz w:val="32"/>
          <w:szCs w:val="32"/>
        </w:rPr>
        <w:t>等方式</w:t>
      </w:r>
      <w:r>
        <w:rPr>
          <w:rFonts w:hint="eastAsia" w:ascii="仿宋" w:hAnsi="仿宋" w:eastAsia="仿宋"/>
          <w:sz w:val="32"/>
          <w:szCs w:val="32"/>
          <w:lang w:eastAsia="zh-CN"/>
        </w:rPr>
        <w:t>进行公示。</w:t>
      </w:r>
      <w:r>
        <w:rPr>
          <w:rFonts w:hint="eastAsia" w:ascii="仿宋" w:hAnsi="仿宋" w:eastAsia="仿宋"/>
          <w:sz w:val="32"/>
          <w:szCs w:val="32"/>
        </w:rPr>
        <w:t>公示内容</w:t>
      </w:r>
      <w:r>
        <w:rPr>
          <w:rFonts w:hint="eastAsia" w:ascii="仿宋" w:hAnsi="仿宋" w:eastAsia="仿宋"/>
          <w:sz w:val="32"/>
          <w:szCs w:val="32"/>
          <w:lang w:eastAsia="zh-CN"/>
        </w:rPr>
        <w:t>如下</w:t>
      </w:r>
      <w:r>
        <w:rPr>
          <w:rFonts w:hint="eastAsia" w:ascii="仿宋" w:hAnsi="仿宋" w:eastAsia="仿宋"/>
          <w:sz w:val="32"/>
          <w:szCs w:val="32"/>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（一）窗口的名称、联系电话、通信地址及其工作人员的姓名；</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（二）服务承诺及投诉渠道；</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（三）行政服务项目及其内容；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（四）项目设定的法律依据；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（五）服务项目申请条件；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（六）申请材料；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（七）申请表格及申请书；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（八）服务项目申请受理机关；</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（九）服务项目申请程序；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（十）服务项目办理时限。</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第四条</w:t>
      </w:r>
      <w:r>
        <w:rPr>
          <w:rFonts w:hint="eastAsia" w:ascii="仿宋" w:hAnsi="仿宋" w:eastAsia="仿宋"/>
          <w:sz w:val="32"/>
          <w:szCs w:val="32"/>
          <w:lang w:val="en-US" w:eastAsia="zh-CN"/>
        </w:rPr>
        <w:t xml:space="preserve"> </w:t>
      </w:r>
      <w:r>
        <w:rPr>
          <w:rFonts w:hint="eastAsia" w:ascii="仿宋" w:hAnsi="仿宋" w:eastAsia="仿宋"/>
          <w:sz w:val="32"/>
          <w:szCs w:val="32"/>
        </w:rPr>
        <w:t>建筑工程竣工验收备案属即时办理行政事项，</w:t>
      </w:r>
      <w:r>
        <w:rPr>
          <w:rFonts w:hint="eastAsia" w:ascii="仿宋" w:hAnsi="仿宋" w:eastAsia="仿宋"/>
          <w:sz w:val="32"/>
          <w:szCs w:val="32"/>
          <w:lang w:eastAsia="zh-CN"/>
        </w:rPr>
        <w:t>窗口受理工作人员</w:t>
      </w:r>
      <w:r>
        <w:rPr>
          <w:rFonts w:hint="eastAsia" w:ascii="仿宋" w:hAnsi="仿宋" w:eastAsia="仿宋"/>
          <w:sz w:val="32"/>
          <w:szCs w:val="32"/>
        </w:rPr>
        <w:t>收到申请人申请材料后，要当场对申请材料</w:t>
      </w:r>
      <w:r>
        <w:rPr>
          <w:rFonts w:hint="eastAsia" w:ascii="仿宋" w:hAnsi="仿宋" w:eastAsia="仿宋"/>
          <w:sz w:val="32"/>
          <w:szCs w:val="32"/>
          <w:lang w:eastAsia="zh-CN"/>
        </w:rPr>
        <w:t>进行形式性审查，对</w:t>
      </w:r>
      <w:r>
        <w:rPr>
          <w:rFonts w:hint="eastAsia" w:ascii="仿宋" w:hAnsi="仿宋" w:eastAsia="仿宋"/>
          <w:sz w:val="32"/>
          <w:szCs w:val="32"/>
        </w:rPr>
        <w:t>申请材料不齐全或者不符合规定形式的，应当当场通知申请人补充更正。</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第五条</w:t>
      </w:r>
      <w:r>
        <w:rPr>
          <w:rFonts w:hint="eastAsia" w:ascii="仿宋" w:hAnsi="仿宋" w:eastAsia="仿宋"/>
          <w:sz w:val="32"/>
          <w:szCs w:val="32"/>
          <w:lang w:val="en-US" w:eastAsia="zh-CN"/>
        </w:rPr>
        <w:t xml:space="preserve"> </w:t>
      </w:r>
      <w:r>
        <w:rPr>
          <w:rFonts w:hint="eastAsia" w:ascii="仿宋" w:hAnsi="仿宋" w:eastAsia="仿宋"/>
          <w:sz w:val="32"/>
          <w:szCs w:val="32"/>
        </w:rPr>
        <w:t>可以当场补充更正的，应当当场通知申请人补充更正。当场不能进行全部补充更正的，应当向申请人出具《补正通知书》，将需要补充更正的内容一次性书面告知申请人，并退回全部申请材料。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《补正通知书》应包括下列内容：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（一）行政服务事项名称、业务解释和业务范围；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（二）行政办理程序；</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（三）需提交的申请材料：即申请材料的种类、数量、形式等；</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第六</w:t>
      </w:r>
      <w:bookmarkStart w:id="0" w:name="_GoBack"/>
      <w:bookmarkEnd w:id="0"/>
      <w:r>
        <w:rPr>
          <w:rFonts w:hint="eastAsia" w:ascii="仿宋" w:hAnsi="仿宋" w:eastAsia="仿宋"/>
          <w:sz w:val="32"/>
          <w:szCs w:val="32"/>
          <w:lang w:eastAsia="zh-CN"/>
        </w:rPr>
        <w:t>条</w:t>
      </w:r>
      <w:r>
        <w:rPr>
          <w:rFonts w:hint="eastAsia" w:ascii="仿宋" w:hAnsi="仿宋" w:eastAsia="仿宋"/>
          <w:sz w:val="32"/>
          <w:szCs w:val="32"/>
          <w:lang w:val="en-US" w:eastAsia="zh-CN"/>
        </w:rPr>
        <w:t xml:space="preserve"> </w:t>
      </w:r>
      <w:r>
        <w:rPr>
          <w:rFonts w:hint="eastAsia" w:ascii="仿宋" w:hAnsi="仿宋" w:eastAsia="仿宋"/>
          <w:sz w:val="32"/>
          <w:szCs w:val="32"/>
        </w:rPr>
        <w:t>申请人提出的行政服务申请，除依法应当不予受理的外，窗口不得拒绝受理。除法定的不予受理条件外，不得增设不予受理条件；不得要求申请人提供与其申请的行政服务事项无关的技术资料和其他材料。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第七条</w:t>
      </w:r>
      <w:r>
        <w:rPr>
          <w:rFonts w:hint="eastAsia" w:ascii="仿宋" w:hAnsi="仿宋" w:eastAsia="仿宋"/>
          <w:sz w:val="32"/>
          <w:szCs w:val="32"/>
          <w:lang w:val="en-US" w:eastAsia="zh-CN"/>
        </w:rPr>
        <w:t xml:space="preserve"> </w:t>
      </w:r>
      <w:r>
        <w:rPr>
          <w:rFonts w:hint="eastAsia" w:ascii="仿宋" w:hAnsi="仿宋" w:eastAsia="仿宋"/>
          <w:sz w:val="32"/>
          <w:szCs w:val="32"/>
        </w:rPr>
        <w:t>窗口应当向申请人提供申请示范文本和一次性告知单。申请示范文本以及一次性告知单内容发生变化的，应及时变更相应公示内容。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第八条</w:t>
      </w:r>
      <w:r>
        <w:rPr>
          <w:rFonts w:hint="eastAsia" w:ascii="仿宋" w:hAnsi="仿宋" w:eastAsia="仿宋"/>
          <w:sz w:val="32"/>
          <w:szCs w:val="32"/>
          <w:lang w:val="en-US" w:eastAsia="zh-CN"/>
        </w:rPr>
        <w:t xml:space="preserve"> </w:t>
      </w:r>
      <w:r>
        <w:rPr>
          <w:rFonts w:hint="eastAsia" w:ascii="仿宋" w:hAnsi="仿宋" w:eastAsia="仿宋"/>
          <w:sz w:val="32"/>
          <w:szCs w:val="32"/>
          <w:lang w:eastAsia="zh-CN"/>
        </w:rPr>
        <w:t>对申请材料审查合格，</w:t>
      </w:r>
      <w:r>
        <w:rPr>
          <w:rFonts w:hint="eastAsia" w:ascii="仿宋" w:hAnsi="仿宋" w:eastAsia="仿宋"/>
          <w:sz w:val="32"/>
          <w:szCs w:val="32"/>
        </w:rPr>
        <w:t>符合要求</w:t>
      </w:r>
      <w:r>
        <w:rPr>
          <w:rFonts w:hint="eastAsia" w:ascii="仿宋" w:hAnsi="仿宋" w:eastAsia="仿宋"/>
          <w:sz w:val="32"/>
          <w:szCs w:val="32"/>
          <w:lang w:eastAsia="zh-CN"/>
        </w:rPr>
        <w:t>的</w:t>
      </w:r>
      <w:r>
        <w:rPr>
          <w:rFonts w:hint="eastAsia" w:ascii="仿宋" w:hAnsi="仿宋" w:eastAsia="仿宋"/>
          <w:sz w:val="32"/>
          <w:szCs w:val="32"/>
        </w:rPr>
        <w:t>，</w:t>
      </w:r>
      <w:r>
        <w:rPr>
          <w:rFonts w:hint="eastAsia" w:ascii="仿宋" w:hAnsi="仿宋" w:eastAsia="仿宋"/>
          <w:sz w:val="32"/>
          <w:szCs w:val="32"/>
          <w:lang w:eastAsia="zh-CN"/>
        </w:rPr>
        <w:t>应当立即</w:t>
      </w:r>
      <w:r>
        <w:rPr>
          <w:rFonts w:hint="eastAsia" w:ascii="仿宋" w:hAnsi="仿宋" w:eastAsia="仿宋"/>
          <w:sz w:val="32"/>
          <w:szCs w:val="32"/>
        </w:rPr>
        <w:t>出具《辽宁省房屋建筑工程竣工验收备案书》。</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第九条</w:t>
      </w:r>
      <w:r>
        <w:rPr>
          <w:rFonts w:hint="eastAsia" w:ascii="仿宋" w:hAnsi="仿宋" w:eastAsia="仿宋"/>
          <w:sz w:val="32"/>
          <w:szCs w:val="32"/>
          <w:lang w:val="en-US" w:eastAsia="zh-CN"/>
        </w:rPr>
        <w:t xml:space="preserve"> </w:t>
      </w:r>
      <w:r>
        <w:rPr>
          <w:rFonts w:hint="eastAsia" w:ascii="仿宋" w:hAnsi="仿宋" w:eastAsia="仿宋"/>
          <w:sz w:val="32"/>
          <w:szCs w:val="32"/>
        </w:rPr>
        <w:t>对申请材料审查不合格的，要一次性书面告知需要补正的材料。</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第十条</w:t>
      </w:r>
      <w:r>
        <w:rPr>
          <w:rFonts w:hint="eastAsia" w:ascii="仿宋" w:hAnsi="仿宋" w:eastAsia="仿宋"/>
          <w:sz w:val="32"/>
          <w:szCs w:val="32"/>
          <w:lang w:val="en-US" w:eastAsia="zh-CN"/>
        </w:rPr>
        <w:t xml:space="preserve"> </w:t>
      </w:r>
      <w:r>
        <w:rPr>
          <w:rFonts w:hint="eastAsia" w:ascii="仿宋" w:hAnsi="仿宋" w:eastAsia="仿宋"/>
          <w:sz w:val="32"/>
          <w:szCs w:val="32"/>
        </w:rPr>
        <w:t>申请人委托代理人提出的行政服务申请，委托手续完备、其它条件符合规定的，应当予以受理，但依法应当由申请人本人到服务场所提出行政服务申请的除外。</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第十一条</w:t>
      </w:r>
      <w:r>
        <w:rPr>
          <w:rFonts w:hint="eastAsia" w:ascii="仿宋" w:hAnsi="仿宋" w:eastAsia="仿宋"/>
          <w:sz w:val="32"/>
          <w:szCs w:val="32"/>
          <w:lang w:val="en-US" w:eastAsia="zh-CN"/>
        </w:rPr>
        <w:t xml:space="preserve"> </w:t>
      </w:r>
      <w:r>
        <w:rPr>
          <w:rFonts w:hint="eastAsia" w:ascii="仿宋" w:hAnsi="仿宋" w:eastAsia="仿宋"/>
          <w:sz w:val="32"/>
          <w:szCs w:val="32"/>
        </w:rPr>
        <w:t>窗口工作人员应加强学习，努力提高政治、业务素质和组织纪律观念，全面理解、准确把握和正确执行</w:t>
      </w:r>
      <w:r>
        <w:rPr>
          <w:rFonts w:hint="eastAsia" w:ascii="仿宋" w:hAnsi="仿宋" w:eastAsia="仿宋" w:cs="宋体"/>
          <w:sz w:val="32"/>
          <w:szCs w:val="32"/>
        </w:rPr>
        <w:t>《房屋建筑和市政基础设施工程竣工验收备案管理办法》</w:t>
      </w:r>
      <w:r>
        <w:rPr>
          <w:rFonts w:hint="eastAsia" w:ascii="仿宋" w:hAnsi="仿宋" w:eastAsia="仿宋"/>
          <w:sz w:val="32"/>
          <w:szCs w:val="32"/>
        </w:rPr>
        <w:t>及政务服务中心的各项规定，</w:t>
      </w:r>
      <w:r>
        <w:rPr>
          <w:rFonts w:hint="eastAsia" w:ascii="仿宋" w:hAnsi="仿宋" w:eastAsia="仿宋"/>
          <w:sz w:val="32"/>
          <w:szCs w:val="32"/>
          <w:lang w:eastAsia="zh-CN"/>
        </w:rPr>
        <w:t>做好</w:t>
      </w:r>
      <w:r>
        <w:rPr>
          <w:rFonts w:hint="eastAsia" w:ascii="仿宋" w:hAnsi="仿宋" w:eastAsia="仿宋"/>
          <w:sz w:val="32"/>
          <w:szCs w:val="32"/>
        </w:rPr>
        <w:t>服务。</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line="560" w:lineRule="exact"/>
        <w:textAlignment w:val="auto"/>
        <w:rPr>
          <w:rFonts w:ascii="仿宋" w:hAnsi="仿宋" w:eastAsia="仿宋"/>
          <w:sz w:val="32"/>
          <w:szCs w:val="32"/>
        </w:rPr>
      </w:pPr>
    </w:p>
    <w:sectPr>
      <w:footerReference r:id="rId3" w:type="default"/>
      <w:pgSz w:w="11906" w:h="16838"/>
      <w:pgMar w:top="1440" w:right="1423" w:bottom="1440" w:left="1423"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188003"/>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1B9C5"/>
    <w:multiLevelType w:val="singleLevel"/>
    <w:tmpl w:val="4331B9C5"/>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081FE8"/>
    <w:rsid w:val="00081FE8"/>
    <w:rsid w:val="00171455"/>
    <w:rsid w:val="001B6768"/>
    <w:rsid w:val="00323B43"/>
    <w:rsid w:val="0033558C"/>
    <w:rsid w:val="003A107C"/>
    <w:rsid w:val="003D37D8"/>
    <w:rsid w:val="004358AB"/>
    <w:rsid w:val="00516AF4"/>
    <w:rsid w:val="00556892"/>
    <w:rsid w:val="00562D30"/>
    <w:rsid w:val="00596CD7"/>
    <w:rsid w:val="005A7653"/>
    <w:rsid w:val="005C769A"/>
    <w:rsid w:val="005D0B8D"/>
    <w:rsid w:val="006B04F6"/>
    <w:rsid w:val="006D6078"/>
    <w:rsid w:val="00800E5E"/>
    <w:rsid w:val="008B7726"/>
    <w:rsid w:val="008C420F"/>
    <w:rsid w:val="008E1B91"/>
    <w:rsid w:val="008F2E71"/>
    <w:rsid w:val="009E7875"/>
    <w:rsid w:val="00A15150"/>
    <w:rsid w:val="00A64D9C"/>
    <w:rsid w:val="00A673C3"/>
    <w:rsid w:val="00B5249F"/>
    <w:rsid w:val="00C50144"/>
    <w:rsid w:val="00C550DE"/>
    <w:rsid w:val="00E2605D"/>
    <w:rsid w:val="00EC75F6"/>
    <w:rsid w:val="00F905B8"/>
    <w:rsid w:val="2C9E2F31"/>
    <w:rsid w:val="2FAA32B8"/>
    <w:rsid w:val="31FB6306"/>
    <w:rsid w:val="41A760D6"/>
    <w:rsid w:val="571A4452"/>
    <w:rsid w:val="78C36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uiPriority w:val="99"/>
    <w:rPr>
      <w:rFonts w:ascii="Tahoma" w:hAnsi="Tahoma"/>
      <w:sz w:val="18"/>
      <w:szCs w:val="18"/>
    </w:rPr>
  </w:style>
  <w:style w:type="paragraph" w:customStyle="1" w:styleId="8">
    <w:name w:val="reader-word-layer"/>
    <w:basedOn w:val="1"/>
    <w:uiPriority w:val="0"/>
    <w:pPr>
      <w:adjustRightInd/>
      <w:snapToGrid/>
      <w:spacing w:before="100" w:beforeAutospacing="1" w:after="10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128</Words>
  <Characters>734</Characters>
  <Lines>6</Lines>
  <Paragraphs>1</Paragraphs>
  <TotalTime>1</TotalTime>
  <ScaleCrop>false</ScaleCrop>
  <LinksUpToDate>false</LinksUpToDate>
  <CharactersWithSpaces>861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2020-09-10T03:51:00Z</dcterms:created>
  <dc:creator>李建夫</dc:creator>
  <cp:lastModifiedBy>何伟</cp:lastModifiedBy>
  <dcterms:modified xsi:type="dcterms:W3CDTF">2020-12-30T01:51:55Z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