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snapToGrid/>
        <w:spacing w:before="0" w:after="0" w:line="560" w:lineRule="exact"/>
        <w:ind w:left="0" w:leftChars="0" w:right="0"/>
        <w:jc w:val="center"/>
        <w:textAlignment w:val="auto"/>
        <w:outlineLvl w:val="9"/>
        <w:rPr>
          <w:rFonts w:hint="eastAsia"/>
          <w:b/>
          <w:bCs/>
          <w:sz w:val="44"/>
          <w:szCs w:val="44"/>
          <w:lang w:val="en-US" w:eastAsia="zh-CN"/>
        </w:rPr>
      </w:pPr>
      <w:r>
        <w:rPr>
          <w:rFonts w:hint="eastAsia"/>
          <w:b/>
          <w:bCs/>
          <w:sz w:val="44"/>
          <w:szCs w:val="44"/>
          <w:lang w:val="en-US" w:eastAsia="zh-CN"/>
        </w:rPr>
        <w:t>房地产开发资质行政检查工作制度</w:t>
      </w:r>
    </w:p>
    <w:p>
      <w:pPr>
        <w:widowControl w:val="0"/>
        <w:wordWrap/>
        <w:adjustRightInd/>
        <w:snapToGrid/>
        <w:spacing w:before="0" w:after="0" w:line="560" w:lineRule="exact"/>
        <w:ind w:left="0" w:leftChars="0" w:right="0"/>
        <w:jc w:val="center"/>
        <w:textAlignment w:val="auto"/>
        <w:outlineLvl w:val="9"/>
        <w:rPr>
          <w:rFonts w:hint="eastAsia"/>
          <w:sz w:val="44"/>
          <w:szCs w:val="44"/>
          <w:lang w:val="en-US" w:eastAsia="zh-CN"/>
        </w:rPr>
      </w:pPr>
    </w:p>
    <w:p>
      <w:pPr>
        <w:widowControl w:val="0"/>
        <w:numPr>
          <w:ilvl w:val="0"/>
          <w:numId w:val="1"/>
        </w:numPr>
        <w:wordWrap/>
        <w:adjustRightInd/>
        <w:snapToGrid/>
        <w:spacing w:before="0" w:after="0" w:line="560" w:lineRule="exact"/>
        <w:ind w:left="0" w:leftChars="0" w:right="0" w:firstLine="643" w:firstLineChars="200"/>
        <w:jc w:val="left"/>
        <w:textAlignment w:val="auto"/>
        <w:outlineLvl w:val="9"/>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行政检查法律依据</w:t>
      </w:r>
    </w:p>
    <w:p>
      <w:pPr>
        <w:widowControl w:val="0"/>
        <w:numPr>
          <w:numId w:val="0"/>
        </w:numPr>
        <w:wordWrap/>
        <w:adjustRightInd/>
        <w:snapToGrid/>
        <w:spacing w:before="0" w:after="0" w:line="560" w:lineRule="exact"/>
        <w:ind w:left="0" w:leftChars="0" w:right="0" w:firstLine="640" w:firstLineChars="200"/>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城市房地产开发经营管理条例》及《房地产开发企业资质管理规定》中的相关规定，建设行政主管部门依法开展对房地产开发经营单位执行有关房地产开发企业资质管理规定中的依资质范围开发经营情况进行监督检查。有权进入房地产开发经营单位或项目现场进行检查，调阅有关资料，向有关单位和人员了解情况，要求被检查单位提供房地产开发资质及相关的文件和资料。</w:t>
      </w:r>
    </w:p>
    <w:p>
      <w:pPr>
        <w:widowControl w:val="0"/>
        <w:numPr>
          <w:ilvl w:val="0"/>
          <w:numId w:val="2"/>
        </w:numPr>
        <w:wordWrap/>
        <w:adjustRightInd/>
        <w:snapToGrid/>
        <w:spacing w:before="0" w:after="0" w:line="560" w:lineRule="exact"/>
        <w:ind w:left="0" w:leftChars="0" w:right="0" w:firstLine="640"/>
        <w:jc w:val="left"/>
        <w:textAlignment w:val="auto"/>
        <w:outlineLvl w:val="9"/>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行政检查工作流程及分工</w:t>
      </w:r>
    </w:p>
    <w:p>
      <w:pPr>
        <w:widowControl w:val="0"/>
        <w:numPr>
          <w:numId w:val="0"/>
        </w:numPr>
        <w:wordWrap/>
        <w:adjustRightInd/>
        <w:snapToGrid/>
        <w:spacing w:before="0" w:after="0" w:line="560" w:lineRule="exact"/>
        <w:ind w:left="0" w:leftChars="0" w:right="0"/>
        <w:jc w:val="left"/>
        <w:textAlignment w:val="auto"/>
        <w:outlineLvl w:val="9"/>
        <w:rPr>
          <w:rFonts w:hint="eastAsia" w:ascii="仿宋" w:hAnsi="仿宋" w:eastAsia="仿宋" w:cs="仿宋"/>
          <w:b/>
          <w:bCs/>
          <w:sz w:val="32"/>
          <w:szCs w:val="32"/>
          <w:lang w:val="en-US" w:eastAsia="zh-CN"/>
        </w:rPr>
      </w:pPr>
      <w:r>
        <w:rPr>
          <w:rFonts w:hint="eastAsia" w:ascii="仿宋" w:hAnsi="仿宋" w:eastAsia="仿宋" w:cs="仿宋"/>
          <w:b w:val="0"/>
          <w:bCs w:val="0"/>
          <w:sz w:val="32"/>
          <w:szCs w:val="32"/>
          <w:lang w:val="en-US" w:eastAsia="zh-CN"/>
        </w:rPr>
        <w:t xml:space="preserve">    按照检查计划在辽宁省房地产信息系统数据库中随机抽选被检查单位，随机抽选行政检查人员，制定行政检查任务，并按照行政检查流程依法开展行政检查，完成行政检查任务，依法对违法单位制作行政检查卷，移交执法部门进行行政处罚，归档行政检查卷。</w:t>
      </w:r>
    </w:p>
    <w:p>
      <w:pPr>
        <w:widowControl w:val="0"/>
        <w:numPr>
          <w:numId w:val="0"/>
        </w:numPr>
        <w:wordWrap/>
        <w:adjustRightInd/>
        <w:snapToGrid/>
        <w:spacing w:before="0" w:after="0" w:line="560" w:lineRule="exact"/>
        <w:ind w:left="0" w:leftChars="0" w:right="0"/>
        <w:jc w:val="left"/>
        <w:textAlignment w:val="auto"/>
        <w:outlineLvl w:val="9"/>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 xml:space="preserve">   （一）执法检查计划制定阶段</w:t>
      </w:r>
    </w:p>
    <w:p>
      <w:pPr>
        <w:widowControl w:val="0"/>
        <w:numPr>
          <w:numId w:val="0"/>
        </w:numPr>
        <w:wordWrap/>
        <w:adjustRightInd/>
        <w:snapToGrid/>
        <w:spacing w:before="0" w:after="0" w:line="560" w:lineRule="exact"/>
        <w:ind w:left="0" w:leftChars="0" w:right="0" w:firstLine="640"/>
        <w:jc w:val="left"/>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1、房地产开发主管部门根据年度计划安排、上级交办、投诉举报或其他房地产行业管理部门联合检查的要求，在辽宁省房地产信息系统数据库中随机抽选房地产开发企业作为行政检查对象。</w:t>
      </w:r>
    </w:p>
    <w:p>
      <w:pPr>
        <w:widowControl w:val="0"/>
        <w:numPr>
          <w:numId w:val="0"/>
        </w:numPr>
        <w:wordWrap/>
        <w:adjustRightInd/>
        <w:snapToGrid/>
        <w:spacing w:before="0" w:after="0" w:line="560" w:lineRule="exact"/>
        <w:ind w:left="0" w:leftChars="0" w:right="0" w:firstLine="640"/>
        <w:jc w:val="left"/>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2、在房地产开发主管部门行政执法人员库中抽选人员组成临时行政检查组，临时行政检查组人员不少于2人。</w:t>
      </w:r>
    </w:p>
    <w:p>
      <w:pPr>
        <w:widowControl w:val="0"/>
        <w:numPr>
          <w:numId w:val="0"/>
        </w:numPr>
        <w:wordWrap/>
        <w:adjustRightInd/>
        <w:snapToGrid/>
        <w:spacing w:before="0" w:after="0" w:line="560" w:lineRule="exact"/>
        <w:ind w:left="0" w:leftChars="0" w:right="0" w:firstLine="640"/>
        <w:jc w:val="left"/>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3、房地产开发主管部门制定行政检查计划，并由临时检查组携带影像记录设备及行政执法文书等。</w:t>
      </w:r>
      <w:bookmarkStart w:id="0" w:name="_GoBack"/>
      <w:bookmarkEnd w:id="0"/>
    </w:p>
    <w:p>
      <w:pPr>
        <w:widowControl w:val="0"/>
        <w:numPr>
          <w:numId w:val="0"/>
        </w:numPr>
        <w:wordWrap/>
        <w:adjustRightInd/>
        <w:snapToGrid/>
        <w:spacing w:before="0" w:after="0" w:line="560" w:lineRule="exact"/>
        <w:ind w:left="0" w:leftChars="0" w:right="0" w:firstLine="640"/>
        <w:jc w:val="left"/>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4、临时行政检查组依据行政检查计划提交《行政执法检查报告单》，经部长、主管领导签字批准后开展行政检查工作。</w:t>
      </w:r>
    </w:p>
    <w:p>
      <w:pPr>
        <w:widowControl w:val="0"/>
        <w:numPr>
          <w:numId w:val="0"/>
        </w:numPr>
        <w:wordWrap/>
        <w:adjustRightInd/>
        <w:snapToGrid/>
        <w:spacing w:before="0" w:after="0" w:line="560" w:lineRule="exact"/>
        <w:ind w:left="0" w:leftChars="0" w:right="0" w:firstLine="640"/>
        <w:jc w:val="left"/>
        <w:textAlignment w:val="auto"/>
        <w:outlineLvl w:val="9"/>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完成时限：2日内完成。</w:t>
      </w:r>
    </w:p>
    <w:p>
      <w:pPr>
        <w:widowControl w:val="0"/>
        <w:numPr>
          <w:numId w:val="0"/>
        </w:numPr>
        <w:wordWrap/>
        <w:adjustRightInd/>
        <w:snapToGrid/>
        <w:spacing w:before="0" w:after="0" w:line="560" w:lineRule="exact"/>
        <w:ind w:left="0" w:leftChars="0" w:right="0" w:firstLine="640"/>
        <w:jc w:val="left"/>
        <w:textAlignment w:val="auto"/>
        <w:outlineLvl w:val="9"/>
        <w:rPr>
          <w:rFonts w:hint="default"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（二）现场行政检查阶段</w:t>
      </w:r>
    </w:p>
    <w:p>
      <w:pPr>
        <w:widowControl w:val="0"/>
        <w:numPr>
          <w:numId w:val="0"/>
        </w:numPr>
        <w:wordWrap/>
        <w:adjustRightInd/>
        <w:snapToGrid/>
        <w:spacing w:before="0" w:after="0" w:line="560" w:lineRule="exact"/>
        <w:ind w:left="0" w:leftChars="0" w:right="0" w:firstLine="640"/>
        <w:jc w:val="left"/>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1、进入被检查单位或项目现场前打开行政执法记录仪，向被检查单位相关负责人出示行政检查人员执法证件及检查通知单。</w:t>
      </w:r>
    </w:p>
    <w:p>
      <w:pPr>
        <w:widowControl w:val="0"/>
        <w:numPr>
          <w:numId w:val="0"/>
        </w:numPr>
        <w:wordWrap/>
        <w:adjustRightInd/>
        <w:snapToGrid/>
        <w:spacing w:before="0" w:after="0" w:line="560" w:lineRule="exact"/>
        <w:ind w:left="0" w:leftChars="0" w:right="0" w:firstLine="640"/>
        <w:jc w:val="left"/>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2、根据</w:t>
      </w:r>
      <w:r>
        <w:rPr>
          <w:rFonts w:hint="eastAsia" w:ascii="仿宋" w:hAnsi="仿宋" w:eastAsia="仿宋" w:cs="仿宋"/>
          <w:sz w:val="32"/>
          <w:szCs w:val="32"/>
          <w:lang w:val="en-US" w:eastAsia="zh-CN"/>
        </w:rPr>
        <w:t>《城市房地产开发经营管理条例》和《房地产开发企业资质管理规定》中的相关规定，结合开发建设项目规模、信用状况、日常经营情况对其房地产开发企业资质证书和资质条件</w:t>
      </w:r>
      <w:r>
        <w:rPr>
          <w:rFonts w:hint="eastAsia" w:ascii="仿宋" w:hAnsi="仿宋" w:eastAsia="仿宋" w:cs="仿宋"/>
          <w:b w:val="0"/>
          <w:bCs w:val="0"/>
          <w:sz w:val="32"/>
          <w:szCs w:val="32"/>
          <w:lang w:val="en-US" w:eastAsia="zh-CN"/>
        </w:rPr>
        <w:t>中配备的专业技术人员等事项开展抽查，并做好行政检查记录。（行政检查只对实际抽查事项负责）</w:t>
      </w:r>
    </w:p>
    <w:p>
      <w:pPr>
        <w:widowControl w:val="0"/>
        <w:numPr>
          <w:numId w:val="0"/>
        </w:numPr>
        <w:wordWrap/>
        <w:adjustRightInd/>
        <w:snapToGrid/>
        <w:spacing w:before="0" w:after="0" w:line="560" w:lineRule="exact"/>
        <w:ind w:left="0" w:leftChars="0" w:right="0" w:firstLine="640"/>
        <w:jc w:val="left"/>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未发现问题或发现的问题能够立即整改的，临时行政检查组应做好检查记录；发现问题不能立即整改的，应结合整改难度责令责任单位限期整改（整改期限一般为1-7日），存在问题涉嫌违法的依法移交行政执法部门进行行政处罚，对于情节严重的提请审批部门对其降低资质等级，直至吊销资质证书。</w:t>
      </w:r>
    </w:p>
    <w:p>
      <w:pPr>
        <w:widowControl w:val="0"/>
        <w:numPr>
          <w:numId w:val="0"/>
        </w:numPr>
        <w:wordWrap/>
        <w:adjustRightInd/>
        <w:snapToGrid/>
        <w:spacing w:before="0" w:after="0" w:line="560" w:lineRule="exact"/>
        <w:ind w:left="0" w:leftChars="0" w:right="0" w:firstLine="640"/>
        <w:jc w:val="left"/>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临时检查组在接到责任单位提交的整改回复或整改期限届满后10日内，对项目整改情况进行复查，复查合格的应做好复查记录，复查不合格的应要求责任单位继续整改，存在问题涉嫌违法的依法移交行政执法部门或审批部门进行行政处罚。</w:t>
      </w:r>
    </w:p>
    <w:p>
      <w:pPr>
        <w:widowControl w:val="0"/>
        <w:numPr>
          <w:numId w:val="0"/>
        </w:numPr>
        <w:wordWrap/>
        <w:adjustRightInd/>
        <w:snapToGrid/>
        <w:spacing w:before="0" w:after="0" w:line="560" w:lineRule="exact"/>
        <w:ind w:left="0" w:leftChars="0" w:right="0" w:firstLine="640"/>
        <w:jc w:val="left"/>
        <w:textAlignment w:val="auto"/>
        <w:outlineLvl w:val="9"/>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完成时限：行政检查1日内完成；复查在接到责任单位提交的整改回复或整改期限届满后10日内完成。</w:t>
      </w:r>
    </w:p>
    <w:p>
      <w:pPr>
        <w:widowControl w:val="0"/>
        <w:numPr>
          <w:ilvl w:val="0"/>
          <w:numId w:val="3"/>
        </w:numPr>
        <w:wordWrap/>
        <w:adjustRightInd/>
        <w:snapToGrid/>
        <w:spacing w:before="0" w:after="0" w:line="560" w:lineRule="exact"/>
        <w:ind w:left="0" w:leftChars="0" w:right="0" w:firstLine="640"/>
        <w:jc w:val="left"/>
        <w:textAlignment w:val="auto"/>
        <w:outlineLvl w:val="9"/>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行政检查资料归档阶段</w:t>
      </w:r>
    </w:p>
    <w:p>
      <w:pPr>
        <w:widowControl w:val="0"/>
        <w:numPr>
          <w:numId w:val="0"/>
        </w:numPr>
        <w:wordWrap/>
        <w:adjustRightInd/>
        <w:snapToGrid/>
        <w:spacing w:before="0" w:after="0" w:line="560" w:lineRule="exact"/>
        <w:ind w:left="0" w:leftChars="0" w:right="0" w:firstLine="640" w:firstLineChars="200"/>
        <w:jc w:val="left"/>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1、临时检查组在检查（复查）结束后1日内，将行政检查卷（包含行政执法全程影像记录）存档。</w:t>
      </w:r>
    </w:p>
    <w:p>
      <w:pPr>
        <w:widowControl w:val="0"/>
        <w:numPr>
          <w:numId w:val="0"/>
        </w:numPr>
        <w:wordWrap/>
        <w:adjustRightInd/>
        <w:snapToGrid/>
        <w:spacing w:before="0" w:after="0" w:line="560" w:lineRule="exact"/>
        <w:ind w:left="0" w:leftChars="0" w:right="0" w:firstLine="640"/>
        <w:jc w:val="left"/>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2、房地产开发主管部门指派专人电话回访被检查单位，询问行政检查过程是否存在违规违法行为，并填写回访记录存入行政检查卷。</w:t>
      </w:r>
    </w:p>
    <w:p>
      <w:pPr>
        <w:widowControl w:val="0"/>
        <w:numPr>
          <w:numId w:val="0"/>
        </w:numPr>
        <w:wordWrap/>
        <w:adjustRightInd/>
        <w:snapToGrid/>
        <w:spacing w:before="0" w:after="0" w:line="560" w:lineRule="exact"/>
        <w:ind w:left="0" w:leftChars="0" w:right="0" w:firstLine="640"/>
        <w:jc w:val="left"/>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3、房地产开发主管部门指派专人对行政检查卷编号并归档，同时建立电子档案目录。纸质版档案保存1年后交局档案馆保存，电子档案永久保存。</w:t>
      </w:r>
    </w:p>
    <w:p>
      <w:pPr>
        <w:widowControl w:val="0"/>
        <w:numPr>
          <w:numId w:val="0"/>
        </w:numPr>
        <w:wordWrap/>
        <w:adjustRightInd/>
        <w:snapToGrid/>
        <w:spacing w:before="0" w:after="0" w:line="560" w:lineRule="exact"/>
        <w:ind w:left="0" w:leftChars="0" w:right="0" w:firstLine="640"/>
        <w:jc w:val="left"/>
        <w:textAlignment w:val="auto"/>
        <w:outlineLvl w:val="9"/>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完成时限：接到行政检查卷后3日内完成。</w:t>
      </w:r>
    </w:p>
    <w:p>
      <w:pPr>
        <w:widowControl w:val="0"/>
        <w:numPr>
          <w:numId w:val="0"/>
        </w:numPr>
        <w:wordWrap/>
        <w:adjustRightInd/>
        <w:snapToGrid/>
        <w:spacing w:before="0" w:after="0" w:line="560" w:lineRule="exact"/>
        <w:ind w:left="0" w:leftChars="0" w:right="0" w:firstLine="643" w:firstLineChars="200"/>
        <w:jc w:val="left"/>
        <w:textAlignment w:val="auto"/>
        <w:outlineLvl w:val="9"/>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三、法律责任及责任追究</w:t>
      </w:r>
    </w:p>
    <w:p>
      <w:pPr>
        <w:widowControl w:val="0"/>
        <w:numPr>
          <w:numId w:val="0"/>
        </w:numPr>
        <w:wordWrap/>
        <w:adjustRightInd/>
        <w:snapToGrid/>
        <w:spacing w:before="0" w:after="0" w:line="560" w:lineRule="exact"/>
        <w:ind w:left="0" w:leftChars="0" w:right="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根据《城市房地产开发经营管理条例》第四十条的规定，国家机关工作人员在房地产开发经营监督管理工作中玩忽职守、徇私舞弊、滥用职权，构成犯罪的，依法追究刑事责任；尚不构成犯罪的，依法给予行政处分。</w:t>
      </w:r>
    </w:p>
    <w:p>
      <w:pPr>
        <w:widowControl w:val="0"/>
        <w:numPr>
          <w:numId w:val="0"/>
        </w:numPr>
        <w:wordWrap/>
        <w:adjustRightInd/>
        <w:snapToGrid/>
        <w:spacing w:before="0" w:after="0" w:line="560" w:lineRule="exact"/>
        <w:ind w:left="0" w:leftChars="0" w:right="0" w:firstLine="640" w:firstLineChars="200"/>
        <w:textAlignment w:val="auto"/>
        <w:outlineLvl w:val="9"/>
        <w:rPr>
          <w:rFonts w:hint="default" w:ascii="仿宋" w:hAnsi="仿宋" w:eastAsia="仿宋" w:cs="仿宋"/>
          <w:b w:val="0"/>
          <w:bCs w:val="0"/>
          <w:sz w:val="32"/>
          <w:szCs w:val="32"/>
          <w:lang w:val="en-US" w:eastAsia="zh-CN"/>
        </w:rPr>
      </w:pPr>
      <w:r>
        <w:rPr>
          <w:rFonts w:hint="eastAsia" w:ascii="仿宋" w:hAnsi="仿宋" w:eastAsia="仿宋" w:cs="仿宋"/>
          <w:sz w:val="32"/>
          <w:szCs w:val="32"/>
          <w:lang w:val="en-US" w:eastAsia="zh-CN"/>
        </w:rPr>
        <w:t>2.根据《房地产开发企业资质管理规定》第二十五条的规定，</w:t>
      </w:r>
      <w:r>
        <w:rPr>
          <w:rFonts w:hint="default" w:ascii="仿宋" w:hAnsi="仿宋" w:eastAsia="仿宋" w:cs="仿宋"/>
          <w:sz w:val="32"/>
          <w:szCs w:val="32"/>
          <w:lang w:val="en-US" w:eastAsia="zh-CN"/>
        </w:rPr>
        <w:t>各级建设行政主管部门工作人员在资质审批和管理中玩忽职守、滥用职权，徇私舞弊的，由其所在单位或者上级主管部门给予</w:t>
      </w:r>
      <w:r>
        <w:rPr>
          <w:rFonts w:hint="default" w:ascii="仿宋" w:hAnsi="仿宋" w:eastAsia="仿宋" w:cs="仿宋"/>
          <w:sz w:val="32"/>
          <w:szCs w:val="32"/>
          <w:lang w:val="en-US" w:eastAsia="zh-CN"/>
        </w:rPr>
        <w:fldChar w:fldCharType="begin"/>
      </w:r>
      <w:r>
        <w:rPr>
          <w:rFonts w:hint="default" w:ascii="仿宋" w:hAnsi="仿宋" w:eastAsia="仿宋" w:cs="仿宋"/>
          <w:sz w:val="32"/>
          <w:szCs w:val="32"/>
          <w:lang w:val="en-US" w:eastAsia="zh-CN"/>
        </w:rPr>
        <w:instrText xml:space="preserve">HYPERLINK "https://baike.so.com/doc/3891983-4085249.html"</w:instrText>
      </w:r>
      <w:r>
        <w:rPr>
          <w:rFonts w:hint="default" w:ascii="仿宋" w:hAnsi="仿宋" w:eastAsia="仿宋" w:cs="仿宋"/>
          <w:sz w:val="32"/>
          <w:szCs w:val="32"/>
          <w:lang w:val="en-US" w:eastAsia="zh-CN"/>
        </w:rPr>
        <w:fldChar w:fldCharType="separate"/>
      </w:r>
      <w:r>
        <w:rPr>
          <w:rFonts w:hint="default" w:ascii="仿宋" w:hAnsi="仿宋" w:eastAsia="仿宋" w:cs="仿宋"/>
          <w:sz w:val="32"/>
          <w:szCs w:val="32"/>
          <w:lang w:val="en-US" w:eastAsia="zh-CN"/>
        </w:rPr>
        <w:t>行政处分</w:t>
      </w:r>
      <w:r>
        <w:rPr>
          <w:rFonts w:hint="default" w:ascii="仿宋" w:hAnsi="仿宋" w:eastAsia="仿宋" w:cs="仿宋"/>
          <w:sz w:val="32"/>
          <w:szCs w:val="32"/>
          <w:lang w:val="en-US" w:eastAsia="zh-CN"/>
        </w:rPr>
        <w:fldChar w:fldCharType="end"/>
      </w:r>
      <w:r>
        <w:rPr>
          <w:rFonts w:hint="default" w:ascii="仿宋" w:hAnsi="仿宋" w:eastAsia="仿宋" w:cs="仿宋"/>
          <w:sz w:val="32"/>
          <w:szCs w:val="32"/>
          <w:lang w:val="en-US" w:eastAsia="zh-CN"/>
        </w:rPr>
        <w:t>；构成犯罪的，由司法机关依法追究</w:t>
      </w:r>
      <w:r>
        <w:rPr>
          <w:rFonts w:hint="default" w:ascii="仿宋" w:hAnsi="仿宋" w:eastAsia="仿宋" w:cs="仿宋"/>
          <w:sz w:val="32"/>
          <w:szCs w:val="32"/>
          <w:lang w:val="en-US" w:eastAsia="zh-CN"/>
        </w:rPr>
        <w:fldChar w:fldCharType="begin"/>
      </w:r>
      <w:r>
        <w:rPr>
          <w:rFonts w:hint="default" w:ascii="仿宋" w:hAnsi="仿宋" w:eastAsia="仿宋" w:cs="仿宋"/>
          <w:sz w:val="32"/>
          <w:szCs w:val="32"/>
          <w:lang w:val="en-US" w:eastAsia="zh-CN"/>
        </w:rPr>
        <w:instrText xml:space="preserve">HYPERLINK "https://baike.so.com/doc/5411775-5649890.html"</w:instrText>
      </w:r>
      <w:r>
        <w:rPr>
          <w:rFonts w:hint="default" w:ascii="仿宋" w:hAnsi="仿宋" w:eastAsia="仿宋" w:cs="仿宋"/>
          <w:sz w:val="32"/>
          <w:szCs w:val="32"/>
          <w:lang w:val="en-US" w:eastAsia="zh-CN"/>
        </w:rPr>
        <w:fldChar w:fldCharType="separate"/>
      </w:r>
      <w:r>
        <w:rPr>
          <w:rFonts w:hint="default" w:ascii="仿宋" w:hAnsi="仿宋" w:eastAsia="仿宋" w:cs="仿宋"/>
          <w:sz w:val="32"/>
          <w:szCs w:val="32"/>
          <w:lang w:val="en-US" w:eastAsia="zh-CN"/>
        </w:rPr>
        <w:t>刑事责任</w:t>
      </w:r>
      <w:r>
        <w:rPr>
          <w:rFonts w:hint="default" w:ascii="仿宋" w:hAnsi="仿宋" w:eastAsia="仿宋" w:cs="仿宋"/>
          <w:sz w:val="32"/>
          <w:szCs w:val="32"/>
          <w:lang w:val="en-US" w:eastAsia="zh-CN"/>
        </w:rPr>
        <w:fldChar w:fldCharType="end"/>
      </w:r>
      <w:r>
        <w:rPr>
          <w:rFonts w:hint="default" w:ascii="仿宋" w:hAnsi="仿宋" w:eastAsia="仿宋" w:cs="仿宋"/>
          <w:sz w:val="32"/>
          <w:szCs w:val="32"/>
          <w:lang w:val="en-US" w:eastAsia="zh-CN"/>
        </w:rPr>
        <w:t>。</w:t>
      </w:r>
      <w:r>
        <w:rPr>
          <w:rFonts w:hint="eastAsia" w:ascii="仿宋" w:hAnsi="仿宋" w:eastAsia="仿宋" w:cs="仿宋"/>
          <w:b w:val="0"/>
          <w:bCs w:val="0"/>
          <w:sz w:val="32"/>
          <w:szCs w:val="32"/>
          <w:lang w:val="en-US" w:eastAsia="zh-CN"/>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251825198">
    <w:nsid w:val="C1D2EA2E"/>
    <w:multiLevelType w:val="singleLevel"/>
    <w:tmpl w:val="C1D2EA2E"/>
    <w:lvl w:ilvl="0" w:tentative="1">
      <w:start w:val="3"/>
      <w:numFmt w:val="chineseCounting"/>
      <w:suff w:val="nothing"/>
      <w:lvlText w:val="（%1）"/>
      <w:lvlJc w:val="left"/>
      <w:rPr>
        <w:rFonts w:hint="eastAsia"/>
      </w:rPr>
    </w:lvl>
  </w:abstractNum>
  <w:abstractNum w:abstractNumId="2501774307">
    <w:nsid w:val="951E0BE3"/>
    <w:multiLevelType w:val="singleLevel"/>
    <w:tmpl w:val="951E0BE3"/>
    <w:lvl w:ilvl="0" w:tentative="1">
      <w:start w:val="1"/>
      <w:numFmt w:val="chineseCounting"/>
      <w:suff w:val="nothing"/>
      <w:lvlText w:val="%1、"/>
      <w:lvlJc w:val="left"/>
      <w:rPr>
        <w:rFonts w:hint="eastAsia"/>
      </w:rPr>
    </w:lvl>
  </w:abstractNum>
  <w:abstractNum w:abstractNumId="1599718557">
    <w:nsid w:val="5F59C49D"/>
    <w:multiLevelType w:val="singleLevel"/>
    <w:tmpl w:val="5F59C49D"/>
    <w:lvl w:ilvl="0" w:tentative="1">
      <w:start w:val="2"/>
      <w:numFmt w:val="chineseCounting"/>
      <w:suff w:val="nothing"/>
      <w:lvlText w:val="%1、"/>
      <w:lvlJc w:val="left"/>
    </w:lvl>
  </w:abstractNum>
  <w:num w:numId="1">
    <w:abstractNumId w:val="2501774307"/>
  </w:num>
  <w:num w:numId="2">
    <w:abstractNumId w:val="1599718557"/>
  </w:num>
  <w:num w:numId="3">
    <w:abstractNumId w:val="325182519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2">
    <w:name w:val="Default Paragraph Font"/>
    <w:semiHidden/>
    <w:uiPriority w:val="0"/>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专业版_9.1.0.4569_{F1E327BC-269C-435d-A152-05C5408002CA}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2020-09-01T07:54:00Z</dcterms:created>
  <dc:creator>洪小胖</dc:creator>
  <cp:lastModifiedBy>李宁</cp:lastModifiedBy>
  <dcterms:modified xsi:type="dcterms:W3CDTF">2020-09-14T06:18:02Z</dcterms:modified>
  <dc:title>房地产开发资质行政检查工作制度</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