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沈阳市城乡建设局特殊工程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消防验收工作制度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320" w:firstLineChars="1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第一章 </w:t>
      </w:r>
      <w:r>
        <w:rPr>
          <w:rFonts w:ascii="黑体" w:hAnsi="黑体" w:eastAsia="黑体" w:cs="黑体"/>
          <w:sz w:val="32"/>
          <w:szCs w:val="32"/>
        </w:rPr>
        <w:t>总则</w:t>
      </w:r>
    </w:p>
    <w:p>
      <w:pPr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第一条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按照“两个体系”建设工作要求，依据《中华人民共和国建筑法》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《中华人民共和国消防法》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《建设工程消防设计审查验收管理暂行规定》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（住建部令第51号）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法律法规</w:t>
      </w:r>
      <w:r>
        <w:rPr>
          <w:rFonts w:ascii="Times New Roman" w:hAnsi="Times New Roman" w:eastAsia="仿宋_GB2312" w:cs="Times New Roman"/>
          <w:sz w:val="32"/>
          <w:szCs w:val="32"/>
        </w:rPr>
        <w:t>，结合我市实际，制定本制度。</w:t>
      </w:r>
    </w:p>
    <w:p>
      <w:pPr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第二条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本制度适用于我市行政区域内特殊工程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新建</w:t>
      </w:r>
      <w:r>
        <w:rPr>
          <w:rFonts w:ascii="Times New Roman" w:hAnsi="Times New Roman" w:eastAsia="仿宋_GB2312" w:cs="Times New Roman"/>
          <w:sz w:val="32"/>
          <w:szCs w:val="32"/>
        </w:rPr>
        <w:t>及不小于5000平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方</w:t>
      </w:r>
      <w:r>
        <w:rPr>
          <w:rFonts w:ascii="Times New Roman" w:hAnsi="Times New Roman" w:eastAsia="仿宋_GB2312" w:cs="Times New Roman"/>
          <w:sz w:val="32"/>
          <w:szCs w:val="32"/>
        </w:rPr>
        <w:t>米的改建工程（包括装饰装修、改变用途、建筑保温）。</w:t>
      </w:r>
    </w:p>
    <w:p>
      <w:pPr>
        <w:ind w:firstLine="643" w:firstLineChars="200"/>
        <w:rPr>
          <w:rFonts w:ascii="Times New Roman" w:hAnsi="Times New Roman" w:eastAsia="仿宋_GB2312" w:cs="Times New Roman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第三条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特殊工程是指《建设工程消防设计审查验收管理暂行规定》第十四条所列的建设工程。</w:t>
      </w:r>
    </w:p>
    <w:p>
      <w:pPr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第四条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特殊工程</w:t>
      </w:r>
      <w:r>
        <w:rPr>
          <w:rFonts w:ascii="Times New Roman" w:hAnsi="Times New Roman" w:eastAsia="仿宋_GB2312" w:cs="Times New Roman"/>
          <w:sz w:val="32"/>
          <w:szCs w:val="32"/>
        </w:rPr>
        <w:t>消防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验收</w:t>
      </w:r>
      <w:r>
        <w:rPr>
          <w:rFonts w:ascii="Times New Roman" w:hAnsi="Times New Roman" w:eastAsia="仿宋_GB2312" w:cs="Times New Roman"/>
          <w:sz w:val="32"/>
          <w:szCs w:val="32"/>
        </w:rPr>
        <w:t>按照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建设单位</w:t>
      </w:r>
      <w:r>
        <w:rPr>
          <w:rFonts w:ascii="Times New Roman" w:hAnsi="Times New Roman" w:eastAsia="仿宋_GB2312" w:cs="Times New Roman"/>
          <w:sz w:val="32"/>
          <w:szCs w:val="32"/>
        </w:rPr>
        <w:t>申报、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资料审核受理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现场评定、行政审批、资料归档</w:t>
      </w:r>
      <w:r>
        <w:rPr>
          <w:rFonts w:ascii="Times New Roman" w:hAnsi="Times New Roman" w:eastAsia="仿宋_GB2312" w:cs="Times New Roman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程序</w:t>
      </w:r>
      <w:r>
        <w:rPr>
          <w:rFonts w:ascii="Times New Roman" w:hAnsi="Times New Roman" w:eastAsia="仿宋_GB2312" w:cs="Times New Roman"/>
          <w:sz w:val="32"/>
          <w:szCs w:val="32"/>
        </w:rPr>
        <w:t>进行。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第二章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建设单位</w:t>
      </w:r>
      <w:r>
        <w:rPr>
          <w:rFonts w:hint="eastAsia" w:ascii="黑体" w:hAnsi="黑体" w:eastAsia="黑体" w:cs="黑体"/>
          <w:sz w:val="32"/>
          <w:szCs w:val="32"/>
        </w:rPr>
        <w:t>申报</w:t>
      </w:r>
    </w:p>
    <w:p>
      <w:pPr>
        <w:pStyle w:val="5"/>
        <w:widowControl/>
        <w:spacing w:beforeAutospacing="0" w:afterAutospacing="0"/>
        <w:ind w:firstLine="643" w:firstLineChars="20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kern w:val="2"/>
          <w:sz w:val="32"/>
          <w:szCs w:val="32"/>
        </w:rPr>
        <w:t>第五条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 xml:space="preserve"> 特殊工程竣工验收合格后，建设单位应当申请消防验收</w:t>
      </w:r>
      <w:r>
        <w:rPr>
          <w:rFonts w:hint="eastAsia" w:ascii="Times New Roman" w:hAnsi="Times New Roman" w:eastAsia="仿宋_GB2312"/>
          <w:kern w:val="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未经消防验收或者消防验收不合格的</w:t>
      </w:r>
      <w:r>
        <w:rPr>
          <w:rFonts w:hint="eastAsia" w:ascii="Times New Roman" w:hAnsi="Times New Roman" w:eastAsia="仿宋_GB2312"/>
          <w:kern w:val="2"/>
          <w:sz w:val="32"/>
          <w:szCs w:val="32"/>
          <w:lang w:val="en-US" w:eastAsia="zh-CN"/>
        </w:rPr>
        <w:t>特殊工程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存在</w:t>
      </w:r>
      <w:r>
        <w:rPr>
          <w:rFonts w:hint="eastAsia" w:ascii="仿宋" w:hAnsi="仿宋" w:eastAsia="仿宋" w:cs="仿宋"/>
          <w:sz w:val="32"/>
          <w:szCs w:val="32"/>
        </w:rPr>
        <w:t>擅自投入使用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情况，</w:t>
      </w:r>
      <w:r>
        <w:rPr>
          <w:rFonts w:hint="eastAsia" w:ascii="仿宋" w:hAnsi="仿宋" w:eastAsia="仿宋" w:cs="仿宋"/>
          <w:sz w:val="32"/>
          <w:szCs w:val="32"/>
        </w:rPr>
        <w:t>依据《消防法》第五十八条对建设单位进行处罚。</w:t>
      </w:r>
    </w:p>
    <w:p>
      <w:pPr>
        <w:pStyle w:val="5"/>
        <w:widowControl/>
        <w:spacing w:beforeAutospacing="0" w:afterAutospacing="0"/>
        <w:ind w:firstLine="643" w:firstLineChars="20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kern w:val="2"/>
          <w:sz w:val="32"/>
          <w:szCs w:val="32"/>
        </w:rPr>
        <w:t>第六条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 xml:space="preserve"> 建设单位申请消防验收，应登录</w:t>
      </w:r>
      <w:r>
        <w:rPr>
          <w:rFonts w:ascii="Times New Roman" w:hAnsi="Times New Roman" w:eastAsia="仿宋_GB2312"/>
          <w:kern w:val="2"/>
          <w:sz w:val="32"/>
          <w:szCs w:val="32"/>
        </w:rPr>
        <w:t>沈阳一体化政务服务平台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提交下列材料：</w:t>
      </w:r>
    </w:p>
    <w:p>
      <w:pPr>
        <w:pStyle w:val="5"/>
        <w:widowControl/>
        <w:spacing w:beforeAutospacing="0" w:afterAutospacing="0"/>
        <w:ind w:firstLine="640" w:firstLineChars="20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（一）消防验收申请表；</w:t>
      </w:r>
    </w:p>
    <w:p>
      <w:pPr>
        <w:pStyle w:val="5"/>
        <w:widowControl/>
        <w:spacing w:beforeAutospacing="0" w:afterAutospacing="0"/>
        <w:ind w:firstLine="640" w:firstLineChars="20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（二）工程竣工验收报告；</w:t>
      </w:r>
    </w:p>
    <w:p>
      <w:pPr>
        <w:pStyle w:val="5"/>
        <w:widowControl/>
        <w:spacing w:beforeAutospacing="0" w:afterAutospacing="0"/>
        <w:ind w:firstLine="640" w:firstLineChars="20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（三）涉及消防的建设工程竣工图纸。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第三章 资料审核及受理</w:t>
      </w:r>
    </w:p>
    <w:p>
      <w:pPr>
        <w:widowControl/>
        <w:ind w:firstLine="622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</w:rPr>
        <w:t>条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 xml:space="preserve"> 窗口办理人员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收到建设单位材料后，对符合下列条件的，应当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受理；对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不符合其中任意一项的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不予受理：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（一）特殊建设工程消防验收申请表信息齐全、完整；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（二）有符合相关规定的工程竣工验收报告，且竣工验收消防查验内容完整、符合要求；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（三）涉及消防的建设工程竣工图纸与经审查合格的消防设计文件相符。</w:t>
      </w:r>
    </w:p>
    <w:p>
      <w:pPr>
        <w:widowControl/>
        <w:ind w:firstLine="622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</w:rPr>
        <w:t>条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 xml:space="preserve"> 受理的工程，应出具《特殊建设工程消防验收申请受理凭证</w:t>
      </w:r>
      <w:r>
        <w:rPr>
          <w:rFonts w:hint="eastAsia" w:ascii="仿宋" w:hAnsi="仿宋" w:eastAsia="仿宋" w:cs="仿宋"/>
          <w:sz w:val="32"/>
          <w:szCs w:val="32"/>
        </w:rPr>
        <w:t>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并在</w:t>
      </w:r>
      <w:r>
        <w:rPr>
          <w:rFonts w:hint="eastAsia" w:ascii="仿宋" w:hAnsi="仿宋" w:eastAsia="仿宋" w:cs="仿宋"/>
          <w:sz w:val="32"/>
          <w:szCs w:val="32"/>
        </w:rPr>
        <w:t>15日内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进行现场评定、</w:t>
      </w:r>
      <w:r>
        <w:rPr>
          <w:rFonts w:hint="eastAsia" w:ascii="仿宋" w:hAnsi="仿宋" w:eastAsia="仿宋" w:cs="仿宋"/>
          <w:sz w:val="32"/>
          <w:szCs w:val="32"/>
        </w:rPr>
        <w:t>形成审批决定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；不予受理的工程，应出具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特殊建设工程消防验收申请不予受理凭证</w:t>
      </w:r>
      <w:r>
        <w:rPr>
          <w:rFonts w:hint="eastAsia" w:ascii="仿宋" w:hAnsi="仿宋" w:eastAsia="仿宋" w:cs="仿宋"/>
          <w:sz w:val="32"/>
          <w:szCs w:val="32"/>
        </w:rPr>
        <w:t>》，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一次性告知需要补正的全部内容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进行现场评定的工程须依据“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随机验收小组、随机工程现场、处务会公开分配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”原则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分配至验收小组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验收小组应于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2个工作日内前往现场进行评定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并向部门负责人反馈评定结果。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第十条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指定时间内无法完成现场评定的工程，应按照本制度第九条进行重新分配。</w:t>
      </w:r>
    </w:p>
    <w:p>
      <w:pPr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第四章 现场评定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现场评定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两名以上执法人员同时在场方可进行。所有在场执法人员应对评定结果负责，并做好互相监督，发现漏检、错检情况应互相提醒，发现违法违规行为应责令相关执法人员停止检查并整改，对不整改的行为立即向部门负责人反馈。</w:t>
      </w:r>
    </w:p>
    <w:p>
      <w:pPr>
        <w:keepNext w:val="0"/>
        <w:keepLines w:val="0"/>
        <w:widowControl/>
        <w:suppressLineNumbers w:val="0"/>
        <w:ind w:firstLine="622" w:firstLineChars="200"/>
        <w:jc w:val="left"/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第十二条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现场评定应当依据消防法律法规、国家工程建设消防技术标准和涉及消防的建设工程竣工图纸、消防设计审查意见，对建筑物防（灭）火设施的外观进行现场抽样查看；通过专业仪器设备对涉及距离、高度、宽度、长度、面积、厚度等可测量的指标进行现场抽样测量;对消防设施的功能进行抽样测试、联调联试消防设施的系统功能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现场评定具体项目包括：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（一）建筑类别与耐火等级；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（二）总平面布局，应当包括防火间距、消防车道、消防车登高面、消防车登高操作场地等项目；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（三）平面布置，应当包括消防控制室、消防水泵房等建设工程消防用房的布置，国家工程建设消防技术标准中有位置要求场所（如儿童活动场所、展览厅等）的设置位置等项目；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（四）建筑外墙、屋面保温和建筑外墙装饰；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五）建筑内部装修防火，应当包括装修情况，纺织织物、木质材料、高分子合成材料、复合材料及其他材料的防火性能，用电装置发热情况和周围材料的燃烧性能和防火隔热、散热措施，对消防设施的影响，对疏散设施的影响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（六）防火分隔，应当包括防火分区，防火墙，防火门、窗，竖向管道井、其他有防火分隔要求的部位等项目；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（七）防爆，应当包括泄压设施，以及防静电、防积聚、防流散等措施；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（八）安全疏散，应当包括安全出口、疏散门、疏散走道、避难层（间）、消防应急照明和疏散指示标志等项目；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（九）消防电梯；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（十）消火栓系统，应当包括供水水源、消防水池、消防水泵、管网、室内外消火栓、系统功能等项目；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（十一）自动喷水灭火系统，应当包括供水水源、消防水池、消防水泵、报警阀组、喷头、系统功能等项目；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（十二）火灾自动报警系统，应当包括系统形式、火灾探测器的报警功能、系统功能、以及火灾报警控制器、联动设备和消防控制室图形显示装置等项目；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（十三）防烟排烟系统及通风、空调系统防火，包括系统设置、排烟风机、管道、系统功能等项目；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（十四）消防电气，应当包括消防电源、柴油发电机房、变配电房、消防配电、用电设施等项目；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（十五）建筑灭火器，应当包括种类、数量、配置、布置等项目；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（十六）泡沫灭火系统，应当包括泡沫灭火系统防护区、以及泡沫比例混合、泡沫发生装置等项目；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（十七）气体灭火系统的系统功能；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（十八）其他国家工程建设消防技术标准强制性条文规定的项目，以及带有“严禁”“必须”“应”“不应”“不得”要求的非强制性条文规定的项目。 </w:t>
      </w:r>
    </w:p>
    <w:p>
      <w:pPr>
        <w:keepNext w:val="0"/>
        <w:keepLines w:val="0"/>
        <w:widowControl/>
        <w:suppressLineNumbers w:val="0"/>
        <w:ind w:firstLine="622" w:firstLineChars="20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31"/>
          <w:szCs w:val="31"/>
          <w:lang w:val="en-US" w:eastAsia="zh-CN" w:bidi="ar"/>
        </w:rPr>
        <w:t>第十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1"/>
          <w:szCs w:val="31"/>
          <w:lang w:val="en-US" w:eastAsia="zh-CN" w:bidi="ar"/>
        </w:rPr>
        <w:t>三</w:t>
      </w:r>
      <w:r>
        <w:rPr>
          <w:rFonts w:ascii="仿宋_GB2312" w:hAnsi="仿宋_GB2312" w:eastAsia="仿宋_GB2312" w:cs="仿宋_GB2312"/>
          <w:b/>
          <w:color w:val="000000"/>
          <w:kern w:val="0"/>
          <w:sz w:val="31"/>
          <w:szCs w:val="31"/>
          <w:lang w:val="en-US" w:eastAsia="zh-CN" w:bidi="ar"/>
        </w:rPr>
        <w:t xml:space="preserve">条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现场抽样查看、测量、设施及系统功能测试应符合下列要求: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（一）每一项目的抽样数量不少于 2 处，当总数不大于 2 处时，全部检查；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（二）防火间距、消防车登高操作场地、消防车道的设置及安全出口的形式和数量应全部检查。 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现场评定应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执行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规范执法用语，将发现问题形成文字记录，在评定结束前当面一次性告知五方责任主体，并要求建设单位对工程其他未抽中部分举一反三、全面整改。各单位现场负责人员应对告知内容签字确认。</w:t>
      </w:r>
    </w:p>
    <w:p>
      <w:pPr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第五章 行政审批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第十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验收小组应根据现场评定情况，拟定《特殊建设工程消防验收意见书》，初步形成办理意见提报处务会讨论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办理意见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经两名副处长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初审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、处长审核后，由处务会决议形成复审意见；复审意见提报局主管领导进行形式审查，最终形成审批决定。</w:t>
      </w:r>
    </w:p>
    <w:p>
      <w:pPr>
        <w:pStyle w:val="5"/>
        <w:widowControl/>
        <w:spacing w:beforeAutospacing="0" w:afterAutospacing="0"/>
        <w:ind w:firstLine="643" w:firstLineChars="20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kern w:val="2"/>
          <w:sz w:val="32"/>
          <w:szCs w:val="32"/>
        </w:rPr>
        <w:t>第十</w:t>
      </w:r>
      <w:r>
        <w:rPr>
          <w:rFonts w:hint="eastAsia" w:ascii="Times New Roman" w:hAnsi="Times New Roman" w:eastAsia="仿宋_GB2312"/>
          <w:b/>
          <w:bCs/>
          <w:kern w:val="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b/>
          <w:bCs/>
          <w:kern w:val="2"/>
          <w:sz w:val="32"/>
          <w:szCs w:val="32"/>
        </w:rPr>
        <w:t>条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 xml:space="preserve"> 对符合下列条件的，应当出具消防验收合格意见：</w:t>
      </w:r>
    </w:p>
    <w:p>
      <w:pPr>
        <w:pStyle w:val="5"/>
        <w:widowControl/>
        <w:spacing w:beforeAutospacing="0" w:afterAutospacing="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　　（一）申请材料齐全、符合法定形式；</w:t>
      </w:r>
    </w:p>
    <w:p>
      <w:pPr>
        <w:pStyle w:val="5"/>
        <w:widowControl/>
        <w:spacing w:beforeAutospacing="0" w:afterAutospacing="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　　（二）工程竣工验收报告内容完备；</w:t>
      </w:r>
    </w:p>
    <w:p>
      <w:pPr>
        <w:pStyle w:val="5"/>
        <w:widowControl/>
        <w:spacing w:beforeAutospacing="0" w:afterAutospacing="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　　（三）涉及消防的建设工程竣工图纸与经审查合格的消防设计文件相符；</w:t>
      </w:r>
    </w:p>
    <w:p>
      <w:pPr>
        <w:pStyle w:val="5"/>
        <w:widowControl/>
        <w:spacing w:beforeAutospacing="0" w:afterAutospacing="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　　（四）现场评定结论合格。</w:t>
      </w:r>
    </w:p>
    <w:p>
      <w:pPr>
        <w:pStyle w:val="5"/>
        <w:widowControl/>
        <w:spacing w:beforeAutospacing="0" w:afterAutospacing="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　　对不符合前款规定条件的，应当出具消防验收不合格意见，并说明理由。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审批决定应在3个工作日内送达建设单位，并定期向社会公示。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审批决定为合格的工程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资料</w:t>
      </w:r>
      <w:r>
        <w:rPr>
          <w:rFonts w:hint="eastAsia" w:ascii="仿宋" w:hAnsi="仿宋" w:eastAsia="仿宋" w:cs="仿宋"/>
          <w:sz w:val="32"/>
          <w:szCs w:val="32"/>
        </w:rPr>
        <w:t>归档。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归档资料具体内容包括：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（一）消防验收意见书及审批表；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（二）消防验收受理凭证；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（三）消防验收申报表；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（四）消防设计审核意见书；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（五）工程竣工验收报告；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（六）涉及消防的建设工程竣工图；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（七）消防设施检测合格证明文件；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（八）消防工程隐蔽工程记录；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（九）消防产品质量合格证明文件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（十）现场评定过程中的影像资料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第十九条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 归档资料由验收小组主验人组卷，协验人复核，交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档案管理员审查，审查合格送档案室统一保管。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第二十条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 调阅档案需向档案管理员申请，并填写《档案调阅台账》。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第六章 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二十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部门负责人应定期召开例会调度各工程现场存在问题，并随机选择工程现场核实。针对存疑问题，由处务会共同决议。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本制度为内部工作制度，解释权归沈阳市城乡建设局。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本制度自发布之日起实施。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A3789"/>
    <w:rsid w:val="00650772"/>
    <w:rsid w:val="00BA7165"/>
    <w:rsid w:val="00DA3789"/>
    <w:rsid w:val="0363773F"/>
    <w:rsid w:val="03D44F52"/>
    <w:rsid w:val="095862F7"/>
    <w:rsid w:val="0DAF13A6"/>
    <w:rsid w:val="0F5D3AD9"/>
    <w:rsid w:val="17857DDF"/>
    <w:rsid w:val="1BCF11FF"/>
    <w:rsid w:val="25000BF3"/>
    <w:rsid w:val="26FF6EA6"/>
    <w:rsid w:val="278C30DB"/>
    <w:rsid w:val="305C62F3"/>
    <w:rsid w:val="3D570FEB"/>
    <w:rsid w:val="47566312"/>
    <w:rsid w:val="4C1138E7"/>
    <w:rsid w:val="5E216AFE"/>
    <w:rsid w:val="5EC32F3F"/>
    <w:rsid w:val="656B04B6"/>
    <w:rsid w:val="69CE4B76"/>
    <w:rsid w:val="6B203B66"/>
    <w:rsid w:val="73CB6CA5"/>
    <w:rsid w:val="7A3412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243</Words>
  <Characters>1389</Characters>
  <Lines>11</Lines>
  <Paragraphs>3</Paragraphs>
  <TotalTime>7</TotalTime>
  <ScaleCrop>false</ScaleCrop>
  <LinksUpToDate>false</LinksUpToDate>
  <CharactersWithSpaces>1629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2020-08-20T02:09:00Z</dcterms:created>
  <dc:creator>胡然</dc:creator>
  <cp:lastModifiedBy>胡然</cp:lastModifiedBy>
  <cp:lastPrinted>2020-08-24T00:45:00Z</cp:lastPrinted>
  <dcterms:modified xsi:type="dcterms:W3CDTF">2020-09-09T05:29:03Z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