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ind w:left="0"/>
        <w:jc w:val="right"/>
        <w:textAlignment w:val="auto"/>
        <w:rPr>
          <w:rFonts w:hint="eastAsia" w:ascii="Calibri" w:hAnsi="Calibri" w:eastAsia="宋体" w:cs="Times New Roman"/>
          <w:color w:val="auto"/>
          <w:kern w:val="2"/>
          <w:sz w:val="21"/>
          <w:szCs w:val="22"/>
          <w:highlight w:val="none"/>
          <w:shd w:val="clear" w:color="auto" w:fill="auto"/>
          <w:lang w:val="en-US" w:eastAsia="zh-CN" w:bidi="ar-SA"/>
        </w:rPr>
      </w:pPr>
      <w:r>
        <w:rPr>
          <w:rFonts w:hint="eastAsia" w:cs="Times New Roman"/>
          <w:color w:val="auto"/>
          <w:kern w:val="2"/>
          <w:sz w:val="21"/>
          <w:szCs w:val="22"/>
          <w:highlight w:val="none"/>
          <w:shd w:val="clear" w:color="auto" w:fill="auto"/>
          <w:lang w:val="en-US" w:eastAsia="zh-CN" w:bidi="ar-SA"/>
        </w:rPr>
        <w:t xml:space="preserve">                                 </w:t>
      </w: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keepNext w:val="0"/>
        <w:keepLines w:val="0"/>
        <w:pageBreakBefore w:val="0"/>
        <w:widowControl w:val="0"/>
        <w:kinsoku/>
        <w:wordWrap/>
        <w:overflowPunct/>
        <w:topLinePunct w:val="0"/>
        <w:autoSpaceDE/>
        <w:autoSpaceDN/>
        <w:bidi w:val="0"/>
        <w:adjustRightInd w:val="0"/>
        <w:snapToGrid w:val="0"/>
        <w:ind w:left="0" w:firstLine="0" w:firstLineChars="0"/>
        <w:jc w:val="center"/>
        <w:textAlignment w:val="auto"/>
        <w:rPr>
          <w:rFonts w:hint="eastAsia" w:ascii="黑体" w:hAnsi="黑体" w:eastAsia="黑体" w:cs="黑体"/>
          <w:b/>
          <w:color w:val="auto"/>
          <w:kern w:val="44"/>
          <w:sz w:val="44"/>
          <w:szCs w:val="44"/>
          <w:highlight w:val="none"/>
          <w:shd w:val="clear" w:color="auto" w:fill="auto"/>
          <w:lang w:val="en-US" w:eastAsia="zh-CN" w:bidi="ar-SA"/>
        </w:rPr>
      </w:pPr>
      <w:bookmarkStart w:id="0" w:name="OLE_LINK33"/>
      <w:bookmarkStart w:id="1" w:name="OLE_LINK41"/>
      <w:bookmarkStart w:id="2" w:name="OLE_LINK40"/>
      <w:r>
        <w:rPr>
          <w:rFonts w:hint="eastAsia" w:ascii="黑体" w:hAnsi="黑体" w:eastAsia="黑体" w:cs="黑体"/>
          <w:b/>
          <w:color w:val="auto"/>
          <w:kern w:val="44"/>
          <w:sz w:val="44"/>
          <w:szCs w:val="44"/>
          <w:highlight w:val="none"/>
          <w:shd w:val="clear" w:color="auto" w:fill="auto"/>
          <w:lang w:val="en-US" w:eastAsia="zh-CN" w:bidi="ar-SA"/>
        </w:rPr>
        <w:t>沈阳市好房子评价导则</w:t>
      </w:r>
      <w:bookmarkEnd w:id="0"/>
      <w:r>
        <w:rPr>
          <w:rFonts w:hint="eastAsia" w:ascii="黑体" w:hAnsi="黑体" w:eastAsia="黑体" w:cs="黑体"/>
          <w:b/>
          <w:color w:val="auto"/>
          <w:kern w:val="44"/>
          <w:sz w:val="44"/>
          <w:szCs w:val="44"/>
          <w:highlight w:val="none"/>
          <w:shd w:val="clear" w:color="auto" w:fill="auto"/>
          <w:lang w:val="en-US" w:eastAsia="zh-CN" w:bidi="ar-SA"/>
        </w:rPr>
        <w:t>（试行）</w:t>
      </w:r>
      <w:bookmarkEnd w:id="1"/>
    </w:p>
    <w:bookmarkEnd w:id="2"/>
    <w:p>
      <w:pPr>
        <w:keepNext w:val="0"/>
        <w:keepLines w:val="0"/>
        <w:pageBreakBefore w:val="0"/>
        <w:widowControl w:val="0"/>
        <w:kinsoku/>
        <w:wordWrap/>
        <w:overflowPunct/>
        <w:topLinePunct w:val="0"/>
        <w:autoSpaceDE/>
        <w:autoSpaceDN/>
        <w:bidi w:val="0"/>
        <w:adjustRightInd w:val="0"/>
        <w:snapToGrid w:val="0"/>
        <w:ind w:left="0" w:firstLine="0" w:firstLineChars="0"/>
        <w:jc w:val="center"/>
        <w:textAlignment w:val="auto"/>
        <w:rPr>
          <w:rFonts w:hint="default" w:ascii="Calibri" w:hAnsi="Calibri" w:eastAsia="宋体" w:cs="Times New Roman"/>
          <w:color w:val="auto"/>
          <w:kern w:val="2"/>
          <w:sz w:val="32"/>
          <w:szCs w:val="22"/>
          <w:highlight w:val="none"/>
          <w:shd w:val="clear" w:color="auto" w:fill="auto"/>
          <w:lang w:val="en-US" w:eastAsia="zh-CN" w:bidi="ar-SA"/>
        </w:rPr>
      </w:pPr>
      <w:r>
        <w:rPr>
          <w:rStyle w:val="31"/>
          <w:rFonts w:hint="eastAsia" w:ascii="方正仿宋_GBK" w:hAnsi="方正仿宋_GBK" w:eastAsia="方正仿宋_GBK" w:cs="方正仿宋_GBK"/>
          <w:b/>
          <w:bCs/>
          <w:color w:val="auto"/>
          <w:sz w:val="36"/>
          <w:szCs w:val="36"/>
          <w:highlight w:val="none"/>
          <w:shd w:val="clear" w:color="auto" w:fill="auto"/>
          <w:lang w:val="en-US" w:eastAsia="zh-CN"/>
        </w:rPr>
        <w:t xml:space="preserve"> </w:t>
      </w:r>
      <w:r>
        <w:rPr>
          <w:b/>
          <w:bCs/>
          <w:color w:val="auto"/>
          <w:sz w:val="44"/>
          <w:szCs w:val="44"/>
          <w:highlight w:val="none"/>
          <w:shd w:val="clear" w:color="auto" w:fill="auto"/>
        </w:rPr>
        <w:t xml:space="preserve"> </w:t>
      </w:r>
    </w:p>
    <w:p>
      <w:pPr>
        <w:bidi w:val="0"/>
        <w:ind w:left="0"/>
        <w:rPr>
          <w:rFonts w:hint="default" w:ascii="Calibri" w:hAnsi="Calibri" w:eastAsia="宋体" w:cs="Times New Roman"/>
          <w:color w:val="auto"/>
          <w:kern w:val="2"/>
          <w:sz w:val="21"/>
          <w:szCs w:val="22"/>
          <w:highlight w:val="none"/>
          <w:shd w:val="clear" w:color="auto" w:fill="auto"/>
          <w:lang w:val="en-US" w:eastAsia="zh-CN" w:bidi="ar-SA"/>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rPr>
          <w:rFonts w:hint="default"/>
          <w:color w:val="auto"/>
          <w:highlight w:val="none"/>
          <w:shd w:val="clear" w:color="auto" w:fill="auto"/>
          <w:lang w:val="en-US" w:eastAsia="zh-CN"/>
        </w:rPr>
      </w:pPr>
    </w:p>
    <w:p>
      <w:pPr>
        <w:bidi w:val="0"/>
        <w:ind w:left="0"/>
        <w:jc w:val="center"/>
        <w:rPr>
          <w:rFonts w:hint="eastAsia" w:ascii="微软雅黑" w:hAnsi="微软雅黑" w:eastAsia="微软雅黑" w:cs="微软雅黑"/>
          <w:color w:val="auto"/>
          <w:kern w:val="2"/>
          <w:sz w:val="28"/>
          <w:szCs w:val="28"/>
          <w:highlight w:val="none"/>
          <w:shd w:val="clear" w:color="auto" w:fill="auto"/>
          <w:lang w:val="en-US" w:eastAsia="zh-CN" w:bidi="ar-SA"/>
        </w:rPr>
      </w:pPr>
      <w:r>
        <w:rPr>
          <w:rFonts w:hint="eastAsia" w:ascii="微软雅黑" w:hAnsi="微软雅黑" w:eastAsia="微软雅黑" w:cs="微软雅黑"/>
          <w:color w:val="auto"/>
          <w:kern w:val="2"/>
          <w:sz w:val="28"/>
          <w:szCs w:val="28"/>
          <w:highlight w:val="none"/>
          <w:shd w:val="clear" w:color="auto" w:fill="auto"/>
          <w:lang w:val="en-US" w:eastAsia="zh-CN" w:bidi="ar-SA"/>
        </w:rPr>
        <w:t>沈阳市城乡建设局</w:t>
      </w:r>
    </w:p>
    <w:p>
      <w:pPr>
        <w:ind w:left="0"/>
        <w:jc w:val="center"/>
        <w:rPr>
          <w:rFonts w:hint="eastAsia"/>
          <w:color w:val="auto"/>
          <w:highlight w:val="none"/>
          <w:shd w:val="clear" w:color="auto" w:fill="auto"/>
          <w:lang w:val="en-US" w:eastAsia="zh-CN"/>
        </w:rPr>
        <w:sectPr>
          <w:footerReference r:id="rId5" w:type="default"/>
          <w:pgSz w:w="11906" w:h="16838"/>
          <w:pgMar w:top="1417" w:right="1134" w:bottom="1134" w:left="1417" w:header="851" w:footer="992" w:gutter="0"/>
          <w:pgBorders>
            <w:top w:val="none" w:sz="0" w:space="0"/>
            <w:left w:val="none" w:sz="0" w:space="0"/>
            <w:bottom w:val="none" w:sz="0" w:space="0"/>
            <w:right w:val="none" w:sz="0" w:space="0"/>
          </w:pgBorders>
          <w:pgNumType w:fmt="upperRoman" w:start="0"/>
          <w:cols w:space="720" w:num="1"/>
          <w:rtlGutter w:val="0"/>
          <w:docGrid w:type="lines" w:linePitch="312" w:charSpace="0"/>
        </w:sectPr>
      </w:pPr>
      <w:r>
        <w:rPr>
          <w:rFonts w:hint="default"/>
          <w:color w:val="auto"/>
          <w:highlight w:val="none"/>
          <w:shd w:val="clear" w:color="auto" w:fill="auto"/>
          <w:lang w:val="en-US" w:eastAsia="zh-CN"/>
        </w:rPr>
        <w:t>2026年</w:t>
      </w:r>
      <w:r>
        <w:rPr>
          <w:rFonts w:hint="eastAsia"/>
          <w:color w:val="auto"/>
          <w:highlight w:val="none"/>
          <w:shd w:val="clear" w:color="auto" w:fill="auto"/>
          <w:lang w:val="en-US" w:eastAsia="zh-CN"/>
        </w:rPr>
        <w:t>10</w:t>
      </w:r>
      <w:r>
        <w:rPr>
          <w:rFonts w:hint="default"/>
          <w:color w:val="auto"/>
          <w:highlight w:val="none"/>
          <w:shd w:val="clear" w:color="auto" w:fill="auto"/>
          <w:lang w:val="en-US" w:eastAsia="zh-CN"/>
        </w:rPr>
        <w:t>月</w:t>
      </w:r>
    </w:p>
    <w:p>
      <w:pPr>
        <w:ind w:left="0"/>
        <w:jc w:val="center"/>
        <w:rPr>
          <w:rFonts w:hint="eastAsia" w:ascii="黑体" w:hAnsi="黑体" w:eastAsia="黑体" w:cs="黑体"/>
          <w:color w:val="auto"/>
          <w:sz w:val="32"/>
          <w:szCs w:val="32"/>
          <w:highlight w:val="none"/>
          <w:shd w:val="clear" w:color="auto" w:fill="auto"/>
        </w:rPr>
      </w:pPr>
    </w:p>
    <w:p>
      <w:pPr>
        <w:ind w:left="0"/>
        <w:jc w:val="center"/>
        <w:rPr>
          <w:rFonts w:hint="eastAsia" w:ascii="黑体" w:hAnsi="黑体" w:eastAsia="黑体" w:cs="黑体"/>
          <w:color w:val="auto"/>
          <w:sz w:val="32"/>
          <w:szCs w:val="32"/>
          <w:highlight w:val="none"/>
          <w:shd w:val="clear" w:color="auto" w:fill="auto"/>
        </w:rPr>
      </w:pPr>
      <w:r>
        <w:rPr>
          <w:rFonts w:hint="eastAsia" w:ascii="黑体" w:hAnsi="黑体" w:eastAsia="黑体" w:cs="黑体"/>
          <w:color w:val="auto"/>
          <w:sz w:val="32"/>
          <w:szCs w:val="32"/>
          <w:highlight w:val="none"/>
          <w:shd w:val="clear" w:color="auto" w:fill="auto"/>
        </w:rPr>
        <w:t>前 言</w:t>
      </w:r>
    </w:p>
    <w:p>
      <w:pPr>
        <w:ind w:left="0"/>
        <w:rPr>
          <w:rFonts w:hint="eastAsia"/>
          <w:color w:val="auto"/>
          <w:highlight w:val="none"/>
          <w:shd w:val="clear" w:color="auto" w:fill="auto"/>
        </w:rPr>
      </w:pPr>
    </w:p>
    <w:p>
      <w:pPr>
        <w:keepNext w:val="0"/>
        <w:keepLines w:val="0"/>
        <w:pageBreakBefore w:val="0"/>
        <w:widowControl w:val="0"/>
        <w:kinsoku/>
        <w:wordWrap/>
        <w:overflowPunct/>
        <w:topLinePunct w:val="0"/>
        <w:autoSpaceDE/>
        <w:autoSpaceDN/>
        <w:bidi w:val="0"/>
        <w:adjustRightInd w:val="0"/>
        <w:snapToGrid w:val="0"/>
        <w:spacing w:line="312"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为促进沈阳市房地产市场平稳健康发展，引导住宅品质改善提升，着眼于解决当前住宅在安全性、功能性、舒适性等方面存在的普遍性痛点、堵点问题，从安全耐久、舒适健康、绿色低碳、智慧科技</w:t>
      </w:r>
      <w:r>
        <w:rPr>
          <w:rFonts w:hint="eastAsia" w:ascii="宋体" w:hAnsi="宋体" w:cs="宋体"/>
          <w:color w:val="auto"/>
          <w:sz w:val="24"/>
          <w:szCs w:val="24"/>
          <w:highlight w:val="none"/>
          <w:lang w:val="en-US" w:eastAsia="zh-CN"/>
        </w:rPr>
        <w:t>、创新与提高五</w:t>
      </w:r>
      <w:r>
        <w:rPr>
          <w:rFonts w:hint="eastAsia" w:ascii="宋体" w:hAnsi="宋体" w:eastAsia="宋体" w:cs="宋体"/>
          <w:color w:val="auto"/>
          <w:sz w:val="24"/>
          <w:szCs w:val="24"/>
          <w:highlight w:val="none"/>
          <w:lang w:val="en-US" w:eastAsia="zh-CN"/>
        </w:rPr>
        <w:t>个方面提出可感可触的“</w:t>
      </w:r>
      <w:r>
        <w:rPr>
          <w:rFonts w:hint="eastAsia" w:ascii="宋体" w:hAnsi="宋体" w:cs="宋体"/>
          <w:color w:val="auto"/>
          <w:sz w:val="24"/>
          <w:szCs w:val="24"/>
          <w:highlight w:val="none"/>
          <w:lang w:val="en-US" w:eastAsia="zh-CN"/>
        </w:rPr>
        <w:t>好房子</w:t>
      </w:r>
      <w:r>
        <w:rPr>
          <w:rFonts w:hint="eastAsia" w:ascii="宋体" w:hAnsi="宋体" w:eastAsia="宋体" w:cs="宋体"/>
          <w:color w:val="auto"/>
          <w:sz w:val="24"/>
          <w:szCs w:val="24"/>
          <w:highlight w:val="none"/>
          <w:lang w:val="en-US" w:eastAsia="zh-CN"/>
        </w:rPr>
        <w:t>”建设标准，引导开发建设主体转变理念，关注全龄友好需求，推广绿色低碳、数字智能等先进技术，推动沈阳市住宅建设从满足基本功能向追求高品质、长寿命、可持续方向转型升级。</w:t>
      </w:r>
    </w:p>
    <w:p>
      <w:pPr>
        <w:keepNext w:val="0"/>
        <w:keepLines w:val="0"/>
        <w:pageBreakBefore w:val="0"/>
        <w:widowControl w:val="0"/>
        <w:kinsoku/>
        <w:wordWrap/>
        <w:overflowPunct/>
        <w:topLinePunct w:val="0"/>
        <w:autoSpaceDE/>
        <w:autoSpaceDN/>
        <w:bidi w:val="0"/>
        <w:adjustRightInd w:val="0"/>
        <w:snapToGrid w:val="0"/>
        <w:spacing w:line="312"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依据沈建发〔2025〕20号文件《沈阳市</w:t>
      </w:r>
      <w:r>
        <w:rPr>
          <w:rFonts w:hint="eastAsia" w:ascii="宋体" w:hAnsi="宋体" w:cs="宋体"/>
          <w:color w:val="auto"/>
          <w:sz w:val="24"/>
          <w:szCs w:val="24"/>
          <w:highlight w:val="none"/>
          <w:lang w:val="en-US" w:eastAsia="zh-CN"/>
        </w:rPr>
        <w:t>好房子</w:t>
      </w:r>
      <w:r>
        <w:rPr>
          <w:rFonts w:hint="eastAsia" w:ascii="宋体" w:hAnsi="宋体" w:eastAsia="宋体" w:cs="宋体"/>
          <w:color w:val="auto"/>
          <w:sz w:val="24"/>
          <w:szCs w:val="24"/>
          <w:highlight w:val="none"/>
          <w:lang w:val="en-US" w:eastAsia="zh-CN"/>
        </w:rPr>
        <w:t>开发建设实施方案（2025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2027）》和辽住建〔2026〕2号《关于支持“好房子”建设的若干措施》，沈阳市城乡建设局组织编制了《沈阳市</w:t>
      </w:r>
      <w:r>
        <w:rPr>
          <w:rFonts w:hint="eastAsia" w:ascii="宋体" w:hAnsi="宋体" w:cs="宋体"/>
          <w:color w:val="auto"/>
          <w:sz w:val="24"/>
          <w:szCs w:val="24"/>
          <w:highlight w:val="none"/>
          <w:lang w:val="en-US" w:eastAsia="zh-CN"/>
        </w:rPr>
        <w:t>好房子</w:t>
      </w:r>
      <w:r>
        <w:rPr>
          <w:rFonts w:hint="eastAsia" w:ascii="宋体" w:hAnsi="宋体" w:eastAsia="宋体" w:cs="宋体"/>
          <w:color w:val="auto"/>
          <w:sz w:val="24"/>
          <w:szCs w:val="24"/>
          <w:highlight w:val="none"/>
          <w:lang w:val="en-US" w:eastAsia="zh-CN"/>
        </w:rPr>
        <w:t>评价导则</w:t>
      </w:r>
      <w:r>
        <w:rPr>
          <w:rFonts w:hint="eastAsia" w:ascii="宋体" w:hAnsi="宋体" w:cs="宋体"/>
          <w:color w:val="auto"/>
          <w:sz w:val="24"/>
          <w:szCs w:val="24"/>
          <w:highlight w:val="none"/>
          <w:lang w:val="en-US" w:eastAsia="zh-CN"/>
        </w:rPr>
        <w:t>（试行）</w:t>
      </w:r>
      <w:r>
        <w:rPr>
          <w:rFonts w:hint="eastAsia" w:ascii="宋体" w:hAnsi="宋体" w:eastAsia="宋体" w:cs="宋体"/>
          <w:color w:val="auto"/>
          <w:sz w:val="24"/>
          <w:szCs w:val="24"/>
          <w:highlight w:val="none"/>
          <w:lang w:val="en-US" w:eastAsia="zh-CN"/>
        </w:rPr>
        <w:t>》（以下简称导则）。</w:t>
      </w:r>
    </w:p>
    <w:p>
      <w:pPr>
        <w:keepNext w:val="0"/>
        <w:keepLines w:val="0"/>
        <w:pageBreakBefore w:val="0"/>
        <w:widowControl w:val="0"/>
        <w:kinsoku/>
        <w:wordWrap/>
        <w:overflowPunct/>
        <w:topLinePunct w:val="0"/>
        <w:autoSpaceDE/>
        <w:autoSpaceDN/>
        <w:bidi w:val="0"/>
        <w:adjustRightInd w:val="0"/>
        <w:snapToGrid w:val="0"/>
        <w:spacing w:line="312" w:lineRule="auto"/>
        <w:ind w:left="0" w:firstLine="480" w:firstLineChars="200"/>
        <w:textAlignment w:val="auto"/>
        <w:rPr>
          <w:rFonts w:hint="eastAsia" w:ascii="宋体" w:hAnsi="宋体" w:eastAsia="宋体" w:cs="宋体"/>
          <w:b w:val="0"/>
          <w:bCs w:val="0"/>
          <w:color w:val="auto"/>
          <w:spacing w:val="9"/>
          <w:sz w:val="24"/>
          <w:szCs w:val="24"/>
          <w:highlight w:val="none"/>
          <w:lang w:val="en-US" w:eastAsia="zh-CN" w:bidi="ar"/>
        </w:rPr>
      </w:pPr>
      <w:r>
        <w:rPr>
          <w:rFonts w:hint="eastAsia" w:ascii="宋体" w:hAnsi="宋体" w:eastAsia="宋体" w:cs="宋体"/>
          <w:color w:val="auto"/>
          <w:sz w:val="24"/>
          <w:szCs w:val="24"/>
          <w:highlight w:val="none"/>
          <w:lang w:val="en-US" w:eastAsia="zh-CN"/>
        </w:rPr>
        <w:t>本《导则》共分</w:t>
      </w: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lang w:val="en-US" w:eastAsia="zh-CN"/>
        </w:rPr>
        <w:t>部分：1总则，2术语，3基本规定，4安全耐久，5舒适健康，6绿色低碳，7智慧科技，8</w:t>
      </w:r>
      <w:r>
        <w:rPr>
          <w:rFonts w:hint="eastAsia" w:ascii="宋体" w:hAnsi="宋体" w:cs="宋体"/>
          <w:color w:val="auto"/>
          <w:sz w:val="24"/>
          <w:szCs w:val="24"/>
          <w:highlight w:val="none"/>
          <w:lang w:val="en-US" w:eastAsia="zh-CN"/>
        </w:rPr>
        <w:t>创新与提高</w:t>
      </w:r>
      <w:r>
        <w:rPr>
          <w:rFonts w:hint="eastAsia" w:ascii="宋体" w:hAnsi="宋体" w:eastAsia="宋体" w:cs="宋体"/>
          <w:color w:val="auto"/>
          <w:sz w:val="24"/>
          <w:szCs w:val="24"/>
          <w:highlight w:val="none"/>
          <w:lang w:val="en-US" w:eastAsia="zh-CN"/>
        </w:rPr>
        <w:t>。本《导则》由</w:t>
      </w:r>
      <w:bookmarkStart w:id="3" w:name="OLE_LINK1"/>
      <w:r>
        <w:rPr>
          <w:rFonts w:hint="eastAsia" w:ascii="宋体" w:hAnsi="宋体" w:eastAsia="宋体" w:cs="宋体"/>
          <w:color w:val="auto"/>
          <w:sz w:val="24"/>
          <w:szCs w:val="24"/>
          <w:highlight w:val="none"/>
          <w:lang w:val="en-US" w:eastAsia="zh-CN"/>
        </w:rPr>
        <w:t>沈阳市城乡建设局</w:t>
      </w:r>
      <w:bookmarkEnd w:id="3"/>
      <w:r>
        <w:rPr>
          <w:rFonts w:hint="eastAsia" w:ascii="宋体" w:hAnsi="宋体" w:eastAsia="宋体" w:cs="宋体"/>
          <w:color w:val="auto"/>
          <w:sz w:val="24"/>
          <w:szCs w:val="24"/>
          <w:highlight w:val="none"/>
          <w:lang w:val="en-US" w:eastAsia="zh-CN"/>
        </w:rPr>
        <w:t>负责管理，由</w:t>
      </w:r>
      <w:r>
        <w:rPr>
          <w:rFonts w:hint="eastAsia" w:cs="Times New Roman"/>
          <w:color w:val="auto"/>
          <w:sz w:val="24"/>
          <w:szCs w:val="24"/>
          <w:highlight w:val="none"/>
          <w:shd w:val="clear" w:color="auto" w:fill="auto"/>
          <w:lang w:val="en-US" w:eastAsia="zh-CN"/>
        </w:rPr>
        <w:t>沈阳建筑大学</w:t>
      </w:r>
      <w:r>
        <w:rPr>
          <w:rFonts w:hint="eastAsia" w:ascii="宋体" w:hAnsi="宋体" w:eastAsia="宋体" w:cs="宋体"/>
          <w:color w:val="auto"/>
          <w:sz w:val="24"/>
          <w:szCs w:val="24"/>
          <w:highlight w:val="none"/>
          <w:lang w:val="en-US" w:eastAsia="zh-CN"/>
        </w:rPr>
        <w:t>负责技术内容的解释。本导则的某些内容可能涉及专利，发布机构不承担识别专利的责任。在执行过程中如有意见或建议，请反馈至沈阳市城乡建设局科技设计处（邮箱账号：dthc22565115@163.com）。</w:t>
      </w:r>
      <w:r>
        <w:rPr>
          <w:rFonts w:hint="eastAsia" w:ascii="宋体" w:hAnsi="宋体" w:eastAsia="宋体" w:cs="宋体"/>
          <w:b w:val="0"/>
          <w:bCs w:val="0"/>
          <w:color w:val="auto"/>
          <w:spacing w:val="9"/>
          <w:sz w:val="24"/>
          <w:szCs w:val="24"/>
          <w:highlight w:val="none"/>
          <w:lang w:val="en-US" w:eastAsia="zh-CN" w:bidi="ar"/>
        </w:rPr>
        <w:t xml:space="preserve"> </w:t>
      </w:r>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480" w:firstLineChars="200"/>
        <w:textAlignment w:val="auto"/>
        <w:rPr>
          <w:rFonts w:hint="eastAsia" w:eastAsia="宋体" w:cs="Times New Roman"/>
          <w:color w:val="auto"/>
          <w:sz w:val="24"/>
          <w:szCs w:val="24"/>
          <w:highlight w:val="none"/>
          <w:shd w:val="clear" w:color="auto" w:fill="auto"/>
        </w:rPr>
      </w:pPr>
      <w:r>
        <w:rPr>
          <w:rFonts w:hint="eastAsia" w:eastAsia="宋体" w:cs="Times New Roman"/>
          <w:color w:val="auto"/>
          <w:sz w:val="24"/>
          <w:szCs w:val="24"/>
          <w:highlight w:val="none"/>
          <w:shd w:val="clear" w:color="auto" w:fill="auto"/>
        </w:rPr>
        <w:t>主 管 单 位：</w:t>
      </w:r>
      <w:r>
        <w:rPr>
          <w:rFonts w:hint="eastAsia" w:cs="Times New Roman"/>
          <w:color w:val="auto"/>
          <w:sz w:val="24"/>
          <w:szCs w:val="24"/>
          <w:highlight w:val="none"/>
          <w:shd w:val="clear" w:color="auto" w:fill="auto"/>
          <w:lang w:val="en-US" w:eastAsia="zh-CN"/>
        </w:rPr>
        <w:t>沈阳</w:t>
      </w:r>
      <w:r>
        <w:rPr>
          <w:rFonts w:hint="eastAsia" w:eastAsia="宋体" w:cs="Times New Roman"/>
          <w:color w:val="auto"/>
          <w:sz w:val="24"/>
          <w:szCs w:val="24"/>
          <w:highlight w:val="none"/>
          <w:shd w:val="clear" w:color="auto" w:fill="auto"/>
        </w:rPr>
        <w:t xml:space="preserve">市城乡建设局 </w:t>
      </w:r>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480" w:firstLineChars="200"/>
        <w:textAlignment w:val="auto"/>
        <w:rPr>
          <w:rFonts w:hint="eastAsia" w:eastAsia="宋体" w:cs="Times New Roman"/>
          <w:color w:val="auto"/>
          <w:sz w:val="24"/>
          <w:szCs w:val="24"/>
          <w:highlight w:val="none"/>
          <w:shd w:val="clear" w:color="auto" w:fill="auto"/>
          <w:lang w:eastAsia="zh-CN"/>
        </w:rPr>
      </w:pPr>
      <w:r>
        <w:rPr>
          <w:rFonts w:hint="eastAsia" w:eastAsia="宋体" w:cs="Times New Roman"/>
          <w:color w:val="auto"/>
          <w:sz w:val="24"/>
          <w:szCs w:val="24"/>
          <w:highlight w:val="none"/>
          <w:shd w:val="clear" w:color="auto" w:fill="auto"/>
        </w:rPr>
        <w:t>主 编 单 位：</w:t>
      </w:r>
      <w:r>
        <w:rPr>
          <w:rFonts w:hint="eastAsia" w:cs="Times New Roman"/>
          <w:color w:val="auto"/>
          <w:sz w:val="24"/>
          <w:szCs w:val="24"/>
          <w:highlight w:val="none"/>
          <w:shd w:val="clear" w:color="auto" w:fill="auto"/>
          <w:lang w:val="en-US" w:eastAsia="zh-CN"/>
        </w:rPr>
        <w:t>沈阳建筑大学</w:t>
      </w:r>
    </w:p>
    <w:p>
      <w:pPr>
        <w:keepNext w:val="0"/>
        <w:keepLines w:val="0"/>
        <w:pageBreakBefore w:val="0"/>
        <w:widowControl w:val="0"/>
        <w:pBdr>
          <w:bottom w:val="none" w:color="auto" w:sz="0" w:space="0"/>
        </w:pBdr>
        <w:kinsoku/>
        <w:wordWrap/>
        <w:overflowPunct/>
        <w:topLinePunct w:val="0"/>
        <w:autoSpaceDE/>
        <w:autoSpaceDN/>
        <w:bidi w:val="0"/>
        <w:adjustRightInd w:val="0"/>
        <w:snapToGrid w:val="0"/>
        <w:spacing w:beforeLines="0" w:line="312" w:lineRule="auto"/>
        <w:ind w:left="0" w:firstLine="480" w:firstLineChars="200"/>
        <w:textAlignment w:val="auto"/>
        <w:rPr>
          <w:rFonts w:hint="eastAsia" w:cs="Times New Roman"/>
          <w:color w:val="auto"/>
          <w:sz w:val="24"/>
          <w:szCs w:val="24"/>
          <w:highlight w:val="none"/>
          <w:shd w:val="clear" w:color="auto" w:fill="auto"/>
          <w:lang w:val="en-US" w:eastAsia="zh-CN"/>
        </w:rPr>
      </w:pPr>
      <w:r>
        <w:rPr>
          <w:rFonts w:hint="eastAsia" w:eastAsia="宋体" w:cs="Times New Roman"/>
          <w:color w:val="auto"/>
          <w:sz w:val="24"/>
          <w:szCs w:val="24"/>
          <w:highlight w:val="none"/>
          <w:shd w:val="clear" w:color="auto" w:fill="auto"/>
          <w:lang w:val="en-US" w:eastAsia="zh-CN"/>
        </w:rPr>
        <w:t>参 编 单 位：</w:t>
      </w:r>
      <w:r>
        <w:rPr>
          <w:rFonts w:hint="eastAsia" w:cs="Times New Roman"/>
          <w:color w:val="auto"/>
          <w:sz w:val="24"/>
          <w:szCs w:val="24"/>
          <w:highlight w:val="none"/>
          <w:shd w:val="clear" w:color="auto" w:fill="auto"/>
          <w:lang w:val="en-US" w:eastAsia="zh-CN"/>
        </w:rPr>
        <w:t>中国建筑东北设计研究院有限公司</w:t>
      </w:r>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480" w:firstLineChars="200"/>
        <w:textAlignment w:val="auto"/>
        <w:rPr>
          <w:rFonts w:hint="eastAsia" w:cs="Times New Roman"/>
          <w:color w:val="auto"/>
          <w:sz w:val="24"/>
          <w:szCs w:val="24"/>
          <w:highlight w:val="none"/>
          <w:shd w:val="clear" w:color="auto" w:fill="auto"/>
          <w:lang w:val="en-US" w:eastAsia="zh"/>
        </w:rPr>
      </w:pPr>
      <w:r>
        <w:rPr>
          <w:rFonts w:hint="eastAsia" w:cs="Times New Roman"/>
          <w:color w:val="auto"/>
          <w:sz w:val="24"/>
          <w:szCs w:val="24"/>
          <w:highlight w:val="none"/>
          <w:shd w:val="clear" w:color="auto" w:fill="auto"/>
          <w:lang w:val="en-US" w:eastAsia="zh-CN"/>
        </w:rPr>
        <w:t xml:space="preserve">             </w:t>
      </w:r>
      <w:r>
        <w:rPr>
          <w:rFonts w:hint="eastAsia" w:cs="Times New Roman"/>
          <w:color w:val="auto"/>
          <w:sz w:val="24"/>
          <w:szCs w:val="24"/>
          <w:highlight w:val="none"/>
          <w:shd w:val="clear" w:color="auto" w:fill="auto"/>
          <w:lang w:val="en-US" w:eastAsia="zh"/>
        </w:rPr>
        <w:t>中海地产（沈阳）有限公司</w:t>
      </w:r>
    </w:p>
    <w:p>
      <w:pPr>
        <w:keepNext w:val="0"/>
        <w:keepLines w:val="0"/>
        <w:pageBreakBefore w:val="0"/>
        <w:widowControl w:val="0"/>
        <w:kinsoku/>
        <w:wordWrap/>
        <w:overflowPunct/>
        <w:topLinePunct w:val="0"/>
        <w:autoSpaceDE/>
        <w:autoSpaceDN/>
        <w:bidi w:val="0"/>
        <w:adjustRightInd w:val="0"/>
        <w:snapToGrid w:val="0"/>
        <w:spacing w:beforeLines="0" w:line="312" w:lineRule="auto"/>
        <w:textAlignment w:val="auto"/>
        <w:rPr>
          <w:rFonts w:hint="eastAsia"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 xml:space="preserve">                 沈阳万科企业有限公司</w:t>
      </w:r>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480" w:firstLineChars="200"/>
        <w:textAlignment w:val="auto"/>
        <w:rPr>
          <w:rFonts w:hint="eastAsia" w:ascii="Times New Roman" w:hAnsi="Times New Roman" w:eastAsia="宋体" w:cs="Times New Roman"/>
          <w:b w:val="0"/>
          <w:bCs w:val="0"/>
          <w:color w:val="auto"/>
          <w:spacing w:val="9"/>
          <w:kern w:val="0"/>
          <w:sz w:val="28"/>
          <w:szCs w:val="28"/>
          <w:highlight w:val="none"/>
          <w:lang w:val="en-US" w:eastAsia="zh-CN" w:bidi="ar"/>
        </w:rPr>
      </w:pPr>
      <w:r>
        <w:rPr>
          <w:rFonts w:hint="eastAsia" w:cs="Times New Roman"/>
          <w:color w:val="auto"/>
          <w:sz w:val="24"/>
          <w:szCs w:val="24"/>
          <w:highlight w:val="none"/>
          <w:shd w:val="clear" w:color="auto" w:fill="auto"/>
          <w:lang w:val="en-US" w:eastAsia="zh-CN"/>
        </w:rPr>
        <w:t xml:space="preserve">            </w:t>
      </w:r>
      <w:bookmarkStart w:id="4" w:name="OLE_LINK38"/>
      <w:r>
        <w:rPr>
          <w:rFonts w:hint="eastAsia" w:cs="Times New Roman"/>
          <w:color w:val="auto"/>
          <w:sz w:val="24"/>
          <w:szCs w:val="24"/>
          <w:highlight w:val="none"/>
          <w:shd w:val="clear" w:color="auto" w:fill="auto"/>
          <w:lang w:val="en-US" w:eastAsia="zh-CN"/>
        </w:rPr>
        <w:t xml:space="preserve"> </w:t>
      </w:r>
      <w:bookmarkEnd w:id="4"/>
      <w:r>
        <w:rPr>
          <w:rFonts w:hint="eastAsia" w:cs="Times New Roman"/>
          <w:color w:val="auto"/>
          <w:sz w:val="24"/>
          <w:szCs w:val="24"/>
          <w:highlight w:val="none"/>
          <w:shd w:val="clear" w:color="auto" w:fill="auto"/>
          <w:lang w:val="en-US" w:eastAsia="zh-CN"/>
        </w:rPr>
        <w:t xml:space="preserve">华域建筑设计有限公司             </w:t>
      </w:r>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516" w:firstLineChars="200"/>
        <w:textAlignment w:val="auto"/>
        <w:rPr>
          <w:rFonts w:hint="eastAsia" w:cs="Times New Roman"/>
          <w:color w:val="auto"/>
          <w:sz w:val="24"/>
          <w:szCs w:val="24"/>
          <w:highlight w:val="none"/>
          <w:shd w:val="clear" w:color="auto" w:fill="auto"/>
          <w:lang w:val="en-US" w:eastAsia="zh-CN"/>
        </w:rPr>
      </w:pPr>
      <w:r>
        <w:rPr>
          <w:rFonts w:hint="eastAsia" w:ascii="Times New Roman" w:hAnsi="Times New Roman" w:eastAsia="宋体" w:cs="Times New Roman"/>
          <w:b w:val="0"/>
          <w:bCs w:val="0"/>
          <w:color w:val="auto"/>
          <w:spacing w:val="9"/>
          <w:kern w:val="0"/>
          <w:sz w:val="24"/>
          <w:szCs w:val="24"/>
          <w:highlight w:val="none"/>
          <w:lang w:val="en-US" w:eastAsia="zh-CN" w:bidi="ar"/>
        </w:rPr>
        <w:t xml:space="preserve">         </w:t>
      </w:r>
      <w:bookmarkStart w:id="5" w:name="OLE_LINK82"/>
      <w:r>
        <w:rPr>
          <w:rFonts w:hint="eastAsia" w:ascii="Times New Roman" w:hAnsi="Times New Roman" w:cs="Times New Roman"/>
          <w:b w:val="0"/>
          <w:bCs w:val="0"/>
          <w:color w:val="auto"/>
          <w:spacing w:val="9"/>
          <w:kern w:val="0"/>
          <w:sz w:val="24"/>
          <w:szCs w:val="24"/>
          <w:highlight w:val="none"/>
          <w:lang w:val="en-US" w:eastAsia="zh-CN" w:bidi="ar"/>
        </w:rPr>
        <w:t xml:space="preserve">  </w:t>
      </w:r>
      <w:r>
        <w:rPr>
          <w:rFonts w:hint="eastAsia" w:ascii="Times New Roman" w:hAnsi="Times New Roman" w:eastAsia="宋体" w:cs="Times New Roman"/>
          <w:b w:val="0"/>
          <w:bCs w:val="0"/>
          <w:color w:val="auto"/>
          <w:spacing w:val="9"/>
          <w:kern w:val="0"/>
          <w:sz w:val="24"/>
          <w:szCs w:val="24"/>
          <w:highlight w:val="none"/>
          <w:lang w:val="en-US" w:eastAsia="zh-CN" w:bidi="ar"/>
        </w:rPr>
        <w:t>中国建筑第八工程局有限公司</w:t>
      </w:r>
      <w:bookmarkEnd w:id="5"/>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480" w:firstLineChars="200"/>
        <w:textAlignment w:val="auto"/>
        <w:rPr>
          <w:rFonts w:hint="eastAsia" w:ascii="宋体" w:hAnsi="宋体" w:eastAsia="宋体" w:cs="宋体"/>
          <w:i w:val="0"/>
          <w:strike w:val="0"/>
          <w:color w:val="auto"/>
          <w:spacing w:val="0"/>
          <w:sz w:val="24"/>
          <w:szCs w:val="24"/>
          <w:highlight w:val="none"/>
          <w:u w:val="none"/>
          <w:shd w:val="clear" w:color="auto" w:fill="auto"/>
        </w:rPr>
      </w:pPr>
      <w:r>
        <w:rPr>
          <w:rFonts w:hint="eastAsia" w:cs="Times New Roman"/>
          <w:color w:val="auto"/>
          <w:sz w:val="24"/>
          <w:szCs w:val="24"/>
          <w:highlight w:val="none"/>
          <w:shd w:val="clear" w:color="auto" w:fill="auto"/>
          <w:lang w:val="en-US" w:eastAsia="zh-CN"/>
        </w:rPr>
        <w:t xml:space="preserve"> </w:t>
      </w:r>
      <w:r>
        <w:rPr>
          <w:rFonts w:hint="eastAsia" w:ascii="宋体" w:hAnsi="宋体" w:eastAsia="宋体" w:cs="宋体"/>
          <w:i w:val="0"/>
          <w:strike w:val="0"/>
          <w:color w:val="auto"/>
          <w:spacing w:val="0"/>
          <w:sz w:val="24"/>
          <w:szCs w:val="24"/>
          <w:highlight w:val="none"/>
          <w:u w:val="none"/>
          <w:shd w:val="clear" w:color="auto" w:fill="auto"/>
        </w:rPr>
        <w:t xml:space="preserve">            辽宁理工职业大学</w:t>
      </w:r>
    </w:p>
    <w:p>
      <w:pPr>
        <w:keepNext w:val="0"/>
        <w:keepLines w:val="0"/>
        <w:pageBreakBefore w:val="0"/>
        <w:widowControl w:val="0"/>
        <w:kinsoku/>
        <w:wordWrap/>
        <w:overflowPunct/>
        <w:topLinePunct w:val="0"/>
        <w:autoSpaceDE/>
        <w:autoSpaceDN/>
        <w:bidi w:val="0"/>
        <w:adjustRightInd w:val="0"/>
        <w:snapToGrid w:val="0"/>
        <w:spacing w:beforeLines="0" w:line="312" w:lineRule="auto"/>
        <w:ind w:left="0" w:firstLine="480" w:firstLineChars="200"/>
        <w:textAlignment w:val="auto"/>
        <w:rPr>
          <w:rFonts w:hint="eastAsia" w:cs="Times New Roman"/>
          <w:color w:val="auto"/>
          <w:sz w:val="24"/>
          <w:szCs w:val="24"/>
          <w:highlight w:val="none"/>
          <w:shd w:val="clear" w:color="auto" w:fill="auto"/>
          <w:lang w:val="en-US" w:eastAsia="zh-CN"/>
        </w:rPr>
      </w:pPr>
      <w:r>
        <w:rPr>
          <w:rFonts w:hint="eastAsia" w:cs="Times New Roman"/>
          <w:color w:val="auto"/>
          <w:sz w:val="24"/>
          <w:szCs w:val="24"/>
          <w:highlight w:val="none"/>
          <w:shd w:val="clear" w:color="auto" w:fill="auto"/>
          <w:lang w:val="en-US" w:eastAsia="zh-CN"/>
        </w:rPr>
        <w:t xml:space="preserve">             </w:t>
      </w:r>
    </w:p>
    <w:p>
      <w:pPr>
        <w:keepNext w:val="0"/>
        <w:keepLines w:val="0"/>
        <w:pageBreakBefore w:val="0"/>
        <w:widowControl w:val="0"/>
        <w:pBdr>
          <w:bottom w:val="none" w:color="auto" w:sz="0" w:space="0"/>
        </w:pBdr>
        <w:kinsoku/>
        <w:wordWrap/>
        <w:overflowPunct/>
        <w:topLinePunct w:val="0"/>
        <w:autoSpaceDE/>
        <w:autoSpaceDN/>
        <w:bidi w:val="0"/>
        <w:adjustRightInd w:val="0"/>
        <w:snapToGrid w:val="0"/>
        <w:spacing w:beforeLines="0" w:line="312" w:lineRule="auto"/>
        <w:textAlignment w:val="auto"/>
        <w:rPr>
          <w:rFonts w:hint="default" w:eastAsia="宋体" w:cs="Times New Roman"/>
          <w:color w:val="auto"/>
          <w:sz w:val="24"/>
          <w:szCs w:val="24"/>
          <w:highlight w:val="none"/>
          <w:shd w:val="clear" w:color="auto" w:fill="auto"/>
          <w:lang w:val="en-US" w:eastAsia="zh-CN"/>
        </w:rPr>
      </w:pPr>
      <w:r>
        <w:rPr>
          <w:rFonts w:hint="eastAsia" w:eastAsia="宋体" w:cs="Times New Roman"/>
          <w:color w:val="auto"/>
          <w:sz w:val="24"/>
          <w:szCs w:val="24"/>
          <w:highlight w:val="none"/>
          <w:shd w:val="clear" w:color="auto" w:fill="auto"/>
          <w:lang w:val="en-US" w:eastAsia="zh-CN"/>
        </w:rPr>
        <w:t>主要起草人</w:t>
      </w:r>
      <w:r>
        <w:rPr>
          <w:rFonts w:hint="eastAsia" w:eastAsia="宋体" w:cs="Times New Roman"/>
          <w:color w:val="auto"/>
          <w:sz w:val="24"/>
          <w:szCs w:val="24"/>
          <w:highlight w:val="none"/>
          <w:shd w:val="clear" w:color="auto" w:fill="auto"/>
        </w:rPr>
        <w:t>：</w:t>
      </w:r>
      <w:r>
        <w:rPr>
          <w:rFonts w:hint="eastAsia" w:cs="Times New Roman"/>
          <w:color w:val="auto"/>
          <w:sz w:val="24"/>
          <w:szCs w:val="24"/>
          <w:highlight w:val="none"/>
          <w:shd w:val="clear" w:color="auto" w:fill="auto"/>
          <w:lang w:val="en-US" w:eastAsia="zh-CN"/>
        </w:rPr>
        <w:t xml:space="preserve">刘海成 孙丽 王建超 金路 侯微 居舒伟 李闯 雷云霞 葛臻 乔博 张春光 李小刚 张福波 武凯华 周蕾 宋立娜 杨威 李东岳 郑旭 </w:t>
      </w:r>
      <w:r>
        <w:rPr>
          <w:rFonts w:hint="eastAsia" w:ascii="Times New Roman" w:hAnsi="Times New Roman" w:eastAsia="宋体" w:cs="Times New Roman"/>
          <w:b w:val="0"/>
          <w:bCs w:val="0"/>
          <w:color w:val="auto"/>
          <w:spacing w:val="9"/>
          <w:kern w:val="0"/>
          <w:sz w:val="24"/>
          <w:szCs w:val="24"/>
          <w:highlight w:val="none"/>
          <w:lang w:val="en-US" w:eastAsia="zh-CN" w:bidi="ar"/>
        </w:rPr>
        <w:t>王涛</w:t>
      </w:r>
      <w:r>
        <w:rPr>
          <w:rFonts w:hint="eastAsia" w:cs="Times New Roman"/>
          <w:color w:val="auto"/>
          <w:sz w:val="24"/>
          <w:szCs w:val="24"/>
          <w:highlight w:val="none"/>
          <w:shd w:val="clear" w:color="auto" w:fill="auto"/>
          <w:lang w:val="en-US" w:eastAsia="zh-CN"/>
        </w:rPr>
        <w:t xml:space="preserve"> 张春巍 贾贺茸 </w:t>
      </w:r>
      <w:r>
        <w:rPr>
          <w:rFonts w:hint="eastAsia" w:ascii="Times New Roman" w:hAnsi="Times New Roman" w:eastAsia="宋体" w:cs="Times New Roman"/>
          <w:b w:val="0"/>
          <w:bCs w:val="0"/>
          <w:color w:val="auto"/>
          <w:spacing w:val="9"/>
          <w:kern w:val="0"/>
          <w:sz w:val="24"/>
          <w:szCs w:val="24"/>
          <w:highlight w:val="none"/>
          <w:lang w:val="en-US" w:eastAsia="zh-CN" w:bidi="ar"/>
        </w:rPr>
        <w:t>李东方</w:t>
      </w:r>
      <w:r>
        <w:rPr>
          <w:rFonts w:hint="eastAsia" w:cs="Times New Roman"/>
          <w:color w:val="auto"/>
          <w:sz w:val="24"/>
          <w:szCs w:val="24"/>
          <w:highlight w:val="none"/>
          <w:shd w:val="clear" w:color="auto" w:fill="auto"/>
          <w:lang w:val="en-US" w:eastAsia="zh-CN"/>
        </w:rPr>
        <w:t xml:space="preserve"> 王冰 </w:t>
      </w:r>
      <w:r>
        <w:rPr>
          <w:rFonts w:hint="eastAsia" w:ascii="Times New Roman" w:hAnsi="Times New Roman" w:eastAsia="宋体" w:cs="Times New Roman"/>
          <w:b w:val="0"/>
          <w:bCs w:val="0"/>
          <w:color w:val="auto"/>
          <w:spacing w:val="9"/>
          <w:kern w:val="0"/>
          <w:sz w:val="24"/>
          <w:szCs w:val="24"/>
          <w:highlight w:val="none"/>
          <w:lang w:val="en-US" w:eastAsia="zh-CN" w:bidi="ar"/>
        </w:rPr>
        <w:t>谭家升</w:t>
      </w:r>
      <w:r>
        <w:rPr>
          <w:rFonts w:hint="eastAsia" w:cs="Times New Roman"/>
          <w:color w:val="auto"/>
          <w:sz w:val="24"/>
          <w:szCs w:val="24"/>
          <w:highlight w:val="none"/>
          <w:shd w:val="clear" w:color="auto" w:fill="auto"/>
          <w:lang w:val="en-US" w:eastAsia="zh-CN"/>
        </w:rPr>
        <w:t xml:space="preserve"> 庞博 徐文龙 王世琛 胡师城 </w:t>
      </w:r>
    </w:p>
    <w:p>
      <w:pPr>
        <w:keepNext w:val="0"/>
        <w:keepLines w:val="0"/>
        <w:pageBreakBefore w:val="0"/>
        <w:widowControl w:val="0"/>
        <w:kinsoku/>
        <w:wordWrap/>
        <w:overflowPunct/>
        <w:topLinePunct w:val="0"/>
        <w:autoSpaceDE/>
        <w:autoSpaceDN/>
        <w:bidi w:val="0"/>
        <w:adjustRightInd w:val="0"/>
        <w:snapToGrid w:val="0"/>
        <w:spacing w:line="312" w:lineRule="auto"/>
        <w:ind w:left="0" w:firstLine="480" w:firstLineChars="200"/>
        <w:textAlignment w:val="auto"/>
        <w:rPr>
          <w:rFonts w:hint="eastAsia" w:eastAsia="宋体" w:cs="Times New Roman"/>
          <w:color w:val="auto"/>
          <w:sz w:val="24"/>
          <w:szCs w:val="24"/>
          <w:highlight w:val="none"/>
          <w:shd w:val="clear" w:color="auto" w:fill="auto"/>
        </w:rPr>
      </w:pPr>
      <w:r>
        <w:rPr>
          <w:rFonts w:hint="eastAsia" w:eastAsia="宋体" w:cs="Times New Roman"/>
          <w:color w:val="auto"/>
          <w:sz w:val="24"/>
          <w:szCs w:val="24"/>
          <w:highlight w:val="none"/>
          <w:shd w:val="clear" w:color="auto" w:fill="auto"/>
        </w:rPr>
        <w:t xml:space="preserve"> </w:t>
      </w:r>
    </w:p>
    <w:p>
      <w:pPr>
        <w:ind w:left="0"/>
        <w:rPr>
          <w:rFonts w:hint="eastAsia"/>
          <w:color w:val="auto"/>
          <w:sz w:val="24"/>
          <w:szCs w:val="24"/>
          <w:highlight w:val="none"/>
          <w:shd w:val="clear" w:color="auto" w:fill="auto"/>
        </w:rPr>
        <w:sectPr>
          <w:footerReference r:id="rId6" w:type="default"/>
          <w:pgSz w:w="11906" w:h="16838"/>
          <w:pgMar w:top="1417" w:right="1134" w:bottom="1134" w:left="1417" w:header="851" w:footer="992" w:gutter="0"/>
          <w:pgBorders>
            <w:top w:val="none" w:sz="0" w:space="0"/>
            <w:left w:val="none" w:sz="0" w:space="0"/>
            <w:bottom w:val="none" w:sz="0" w:space="0"/>
            <w:right w:val="none" w:sz="0" w:space="0"/>
          </w:pgBorders>
          <w:pgNumType w:fmt="upperRoman"/>
          <w:cols w:space="720" w:num="1"/>
          <w:rtlGutter w:val="0"/>
          <w:docGrid w:type="lines" w:linePitch="312" w:charSpace="0"/>
        </w:sectPr>
      </w:pPr>
    </w:p>
    <w:p>
      <w:pPr>
        <w:spacing w:before="0" w:beforeLines="0" w:after="0" w:afterLines="0" w:line="276" w:lineRule="auto"/>
        <w:ind w:left="0" w:right="0" w:rightChars="0" w:firstLine="0" w:firstLineChars="0"/>
        <w:jc w:val="center"/>
        <w:rPr>
          <w:rFonts w:hint="eastAsia" w:ascii="黑体" w:hAnsi="黑体" w:eastAsia="黑体" w:cs="黑体"/>
          <w:b/>
          <w:color w:val="auto"/>
          <w:sz w:val="32"/>
          <w:szCs w:val="32"/>
          <w:highlight w:val="none"/>
          <w:shd w:val="clear" w:color="auto" w:fill="auto"/>
        </w:rPr>
      </w:pPr>
    </w:p>
    <w:p>
      <w:pPr>
        <w:spacing w:before="0" w:beforeLines="0" w:after="0" w:afterLines="0" w:line="276" w:lineRule="auto"/>
        <w:ind w:left="0" w:right="0" w:rightChars="0" w:firstLine="0" w:firstLineChars="0"/>
        <w:jc w:val="center"/>
        <w:rPr>
          <w:rFonts w:hint="eastAsia" w:ascii="黑体" w:hAnsi="黑体" w:eastAsia="黑体" w:cs="黑体"/>
          <w:b/>
          <w:color w:val="auto"/>
          <w:sz w:val="32"/>
          <w:szCs w:val="32"/>
          <w:highlight w:val="none"/>
          <w:shd w:val="clear" w:color="auto" w:fill="auto"/>
        </w:rPr>
      </w:pPr>
      <w:r>
        <w:rPr>
          <w:rFonts w:hint="eastAsia" w:ascii="黑体" w:hAnsi="黑体" w:eastAsia="黑体" w:cs="黑体"/>
          <w:b/>
          <w:color w:val="auto"/>
          <w:sz w:val="32"/>
          <w:szCs w:val="32"/>
          <w:highlight w:val="none"/>
          <w:shd w:val="clear" w:color="auto" w:fill="auto"/>
        </w:rPr>
        <w:t>目录</w:t>
      </w:r>
    </w:p>
    <w:p>
      <w:pPr>
        <w:spacing w:before="0" w:beforeLines="0" w:after="0" w:afterLines="0" w:line="276" w:lineRule="auto"/>
        <w:ind w:left="0" w:right="0" w:rightChars="0" w:firstLine="0" w:firstLineChars="0"/>
        <w:jc w:val="center"/>
        <w:rPr>
          <w:rFonts w:hint="eastAsia" w:ascii="宋体" w:hAnsi="宋体" w:eastAsia="宋体" w:cs="宋体"/>
          <w:color w:val="auto"/>
          <w:sz w:val="24"/>
          <w:szCs w:val="32"/>
          <w:highlight w:val="none"/>
          <w:shd w:val="clear" w:color="auto" w:fill="auto"/>
        </w:rPr>
      </w:pP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TOC \u \o "1-3" \h \tdkey kqw4oc</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_Toc8544 </w:instrText>
      </w:r>
      <w:r>
        <w:rPr>
          <w:rFonts w:hint="eastAsia" w:ascii="黑体" w:hAnsi="黑体" w:eastAsia="黑体" w:cs="黑体"/>
          <w:color w:val="auto"/>
          <w:highlight w:val="none"/>
          <w:shd w:val="clear" w:color="auto" w:fill="auto"/>
        </w:rPr>
        <w:fldChar w:fldCharType="separate"/>
      </w:r>
      <w:r>
        <w:rPr>
          <w:rFonts w:hint="eastAsia" w:ascii="Arial" w:hAnsi="Arial" w:cs="Arial"/>
          <w:i w:val="0"/>
          <w:strike w:val="0"/>
          <w:color w:val="auto"/>
          <w:highlight w:val="none"/>
          <w:shd w:val="clear" w:color="auto" w:fill="auto"/>
          <w:lang w:val="en-US" w:eastAsia="zh-CN"/>
        </w:rPr>
        <w:t xml:space="preserve">1 </w:t>
      </w:r>
      <w:r>
        <w:rPr>
          <w:rFonts w:hint="eastAsia" w:ascii="Times New Roman" w:hAnsi="Times New Roman" w:eastAsia="黑体" w:cs="Times New Roman"/>
          <w:color w:val="auto"/>
          <w:szCs w:val="36"/>
          <w:highlight w:val="none"/>
          <w:lang w:val="en-US" w:eastAsia="zh-CN"/>
        </w:rPr>
        <w:t>总则</w:t>
      </w:r>
      <w:r>
        <w:rPr>
          <w:color w:val="auto"/>
          <w:highlight w:val="none"/>
        </w:rPr>
        <w:tab/>
      </w:r>
      <w:r>
        <w:rPr>
          <w:color w:val="auto"/>
          <w:highlight w:val="none"/>
        </w:rPr>
        <w:fldChar w:fldCharType="begin"/>
      </w:r>
      <w:r>
        <w:rPr>
          <w:color w:val="auto"/>
          <w:highlight w:val="none"/>
        </w:rPr>
        <w:instrText xml:space="preserve"> PAGEREF _Toc8544 \h </w:instrText>
      </w:r>
      <w:r>
        <w:rPr>
          <w:color w:val="auto"/>
          <w:highlight w:val="none"/>
        </w:rPr>
        <w:fldChar w:fldCharType="separate"/>
      </w:r>
      <w:r>
        <w:rPr>
          <w:color w:val="auto"/>
          <w:highlight w:val="none"/>
        </w:rPr>
        <w:t>1</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_Toc23768 </w:instrText>
      </w:r>
      <w:r>
        <w:rPr>
          <w:rFonts w:hint="eastAsia" w:ascii="黑体" w:hAnsi="黑体" w:eastAsia="黑体" w:cs="黑体"/>
          <w:color w:val="auto"/>
          <w:highlight w:val="none"/>
          <w:shd w:val="clear" w:color="auto" w:fill="auto"/>
        </w:rPr>
        <w:fldChar w:fldCharType="separate"/>
      </w:r>
      <w:r>
        <w:rPr>
          <w:rFonts w:hint="eastAsia" w:ascii="Arial" w:hAnsi="Arial" w:cs="Arial"/>
          <w:i w:val="0"/>
          <w:strike w:val="0"/>
          <w:color w:val="auto"/>
          <w:highlight w:val="none"/>
          <w:shd w:val="clear" w:color="auto" w:fill="auto"/>
          <w:lang w:val="en-US" w:eastAsia="zh-CN"/>
        </w:rPr>
        <w:t xml:space="preserve">2 </w:t>
      </w:r>
      <w:r>
        <w:rPr>
          <w:rFonts w:hint="eastAsia" w:ascii="Times New Roman" w:hAnsi="Times New Roman" w:eastAsia="黑体" w:cs="Times New Roman"/>
          <w:color w:val="auto"/>
          <w:szCs w:val="36"/>
          <w:highlight w:val="none"/>
          <w:lang w:val="en-US" w:eastAsia="zh-CN"/>
        </w:rPr>
        <w:t>术语</w:t>
      </w:r>
      <w:r>
        <w:rPr>
          <w:color w:val="auto"/>
          <w:highlight w:val="none"/>
        </w:rPr>
        <w:tab/>
      </w:r>
      <w:r>
        <w:rPr>
          <w:color w:val="auto"/>
          <w:highlight w:val="none"/>
        </w:rPr>
        <w:fldChar w:fldCharType="begin"/>
      </w:r>
      <w:r>
        <w:rPr>
          <w:color w:val="auto"/>
          <w:highlight w:val="none"/>
        </w:rPr>
        <w:instrText xml:space="preserve"> PAGEREF _Toc23768 \h </w:instrText>
      </w:r>
      <w:r>
        <w:rPr>
          <w:color w:val="auto"/>
          <w:highlight w:val="none"/>
        </w:rPr>
        <w:fldChar w:fldCharType="separate"/>
      </w:r>
      <w:r>
        <w:rPr>
          <w:color w:val="auto"/>
          <w:highlight w:val="none"/>
        </w:rPr>
        <w:t>2</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_Toc3523 </w:instrText>
      </w:r>
      <w:r>
        <w:rPr>
          <w:rFonts w:hint="eastAsia" w:ascii="黑体" w:hAnsi="黑体" w:eastAsia="黑体" w:cs="黑体"/>
          <w:color w:val="auto"/>
          <w:highlight w:val="none"/>
          <w:shd w:val="clear" w:color="auto" w:fill="auto"/>
        </w:rPr>
        <w:fldChar w:fldCharType="separate"/>
      </w:r>
      <w:r>
        <w:rPr>
          <w:rFonts w:hint="eastAsia" w:ascii="Arial" w:hAnsi="Arial" w:cs="Arial"/>
          <w:i w:val="0"/>
          <w:strike w:val="0"/>
          <w:color w:val="auto"/>
          <w:highlight w:val="none"/>
          <w:shd w:val="clear" w:color="auto" w:fill="auto"/>
          <w:lang w:val="en-US" w:eastAsia="zh-CN"/>
        </w:rPr>
        <w:t xml:space="preserve">3 </w:t>
      </w:r>
      <w:r>
        <w:rPr>
          <w:rFonts w:hint="eastAsia" w:ascii="Times New Roman" w:hAnsi="Times New Roman" w:eastAsia="黑体" w:cs="Times New Roman"/>
          <w:color w:val="auto"/>
          <w:szCs w:val="36"/>
          <w:highlight w:val="none"/>
          <w:lang w:val="en-US" w:eastAsia="zh-CN"/>
        </w:rPr>
        <w:t>基本规定</w:t>
      </w:r>
      <w:r>
        <w:rPr>
          <w:color w:val="auto"/>
          <w:highlight w:val="none"/>
        </w:rPr>
        <w:tab/>
      </w:r>
      <w:r>
        <w:rPr>
          <w:color w:val="auto"/>
          <w:highlight w:val="none"/>
        </w:rPr>
        <w:fldChar w:fldCharType="begin"/>
      </w:r>
      <w:r>
        <w:rPr>
          <w:color w:val="auto"/>
          <w:highlight w:val="none"/>
        </w:rPr>
        <w:instrText xml:space="preserve"> PAGEREF _Toc3523 \h </w:instrText>
      </w:r>
      <w:r>
        <w:rPr>
          <w:color w:val="auto"/>
          <w:highlight w:val="none"/>
        </w:rPr>
        <w:fldChar w:fldCharType="separate"/>
      </w:r>
      <w:r>
        <w:rPr>
          <w:color w:val="auto"/>
          <w:highlight w:val="none"/>
        </w:rPr>
        <w:t>3</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_Toc23159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3.1 一般规定</w:t>
      </w:r>
      <w:r>
        <w:rPr>
          <w:color w:val="auto"/>
          <w:highlight w:val="none"/>
        </w:rPr>
        <w:tab/>
      </w:r>
      <w:r>
        <w:rPr>
          <w:color w:val="auto"/>
          <w:highlight w:val="none"/>
        </w:rPr>
        <w:fldChar w:fldCharType="begin"/>
      </w:r>
      <w:r>
        <w:rPr>
          <w:color w:val="auto"/>
          <w:highlight w:val="none"/>
        </w:rPr>
        <w:instrText xml:space="preserve"> PAGEREF _Toc23159 \h </w:instrText>
      </w:r>
      <w:r>
        <w:rPr>
          <w:color w:val="auto"/>
          <w:highlight w:val="none"/>
        </w:rPr>
        <w:fldChar w:fldCharType="separate"/>
      </w:r>
      <w:r>
        <w:rPr>
          <w:color w:val="auto"/>
          <w:highlight w:val="none"/>
        </w:rPr>
        <w:t>3</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_Toc31148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3.2 评价与得分要求</w:t>
      </w:r>
      <w:r>
        <w:rPr>
          <w:color w:val="auto"/>
          <w:highlight w:val="none"/>
        </w:rPr>
        <w:tab/>
      </w:r>
      <w:r>
        <w:rPr>
          <w:color w:val="auto"/>
          <w:highlight w:val="none"/>
        </w:rPr>
        <w:fldChar w:fldCharType="begin"/>
      </w:r>
      <w:r>
        <w:rPr>
          <w:color w:val="auto"/>
          <w:highlight w:val="none"/>
        </w:rPr>
        <w:instrText xml:space="preserve"> PAGEREF _Toc31148 \h </w:instrText>
      </w:r>
      <w:r>
        <w:rPr>
          <w:color w:val="auto"/>
          <w:highlight w:val="none"/>
        </w:rPr>
        <w:fldChar w:fldCharType="separate"/>
      </w:r>
      <w:r>
        <w:rPr>
          <w:color w:val="auto"/>
          <w:highlight w:val="none"/>
        </w:rPr>
        <w:t>4</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_Toc24843 </w:instrText>
      </w:r>
      <w:r>
        <w:rPr>
          <w:rFonts w:hint="eastAsia" w:ascii="黑体" w:hAnsi="黑体" w:eastAsia="黑体" w:cs="黑体"/>
          <w:color w:val="auto"/>
          <w:highlight w:val="none"/>
          <w:shd w:val="clear" w:color="auto" w:fill="auto"/>
        </w:rPr>
        <w:fldChar w:fldCharType="separate"/>
      </w:r>
      <w:r>
        <w:rPr>
          <w:rFonts w:ascii="Arial" w:hAnsi="Arial" w:cs="Arial"/>
          <w:i w:val="0"/>
          <w:strike w:val="0"/>
          <w:color w:val="auto"/>
          <w:highlight w:val="none"/>
          <w:shd w:val="clear" w:color="auto" w:fill="auto"/>
        </w:rPr>
        <w:t xml:space="preserve">4 </w:t>
      </w:r>
      <w:r>
        <w:rPr>
          <w:rFonts w:hint="eastAsia" w:ascii="Times New Roman" w:hAnsi="Times New Roman" w:eastAsia="黑体" w:cs="Times New Roman"/>
          <w:color w:val="auto"/>
          <w:szCs w:val="36"/>
          <w:highlight w:val="none"/>
          <w:lang w:val="en-US" w:eastAsia="zh-CN"/>
        </w:rPr>
        <w:t>安全耐久</w:t>
      </w:r>
      <w:r>
        <w:rPr>
          <w:color w:val="auto"/>
          <w:highlight w:val="none"/>
        </w:rPr>
        <w:tab/>
      </w:r>
      <w:r>
        <w:rPr>
          <w:color w:val="auto"/>
          <w:highlight w:val="none"/>
        </w:rPr>
        <w:fldChar w:fldCharType="begin"/>
      </w:r>
      <w:r>
        <w:rPr>
          <w:color w:val="auto"/>
          <w:highlight w:val="none"/>
        </w:rPr>
        <w:instrText xml:space="preserve"> PAGEREF _Toc24843 \h </w:instrText>
      </w:r>
      <w:r>
        <w:rPr>
          <w:color w:val="auto"/>
          <w:highlight w:val="none"/>
        </w:rPr>
        <w:fldChar w:fldCharType="separate"/>
      </w:r>
      <w:r>
        <w:rPr>
          <w:color w:val="auto"/>
          <w:highlight w:val="none"/>
        </w:rPr>
        <w:t>6</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_Toc7459 </w:instrText>
      </w:r>
      <w:r>
        <w:rPr>
          <w:rFonts w:hint="eastAsia" w:ascii="黑体" w:hAnsi="黑体" w:eastAsia="黑体" w:cs="黑体"/>
          <w:color w:val="auto"/>
          <w:highlight w:val="none"/>
          <w:shd w:val="clear" w:color="auto" w:fill="auto"/>
        </w:rPr>
        <w:fldChar w:fldCharType="separate"/>
      </w:r>
      <w:r>
        <w:rPr>
          <w:rFonts w:ascii="黑体" w:hAnsi="黑体" w:eastAsia="黑体" w:cs="黑体"/>
          <w:i w:val="0"/>
          <w:strike w:val="0"/>
          <w:color w:val="auto"/>
          <w:highlight w:val="none"/>
          <w:shd w:val="clear" w:color="auto" w:fill="auto"/>
        </w:rPr>
        <w:t xml:space="preserve">4.1 </w:t>
      </w:r>
      <w:r>
        <w:rPr>
          <w:rFonts w:hint="eastAsia" w:ascii="黑体" w:hAnsi="黑体" w:eastAsia="黑体" w:cs="黑体"/>
          <w:i w:val="0"/>
          <w:strike w:val="0"/>
          <w:color w:val="auto"/>
          <w:highlight w:val="none"/>
          <w:shd w:val="clear" w:color="auto" w:fill="auto"/>
          <w:lang w:val="en-US" w:eastAsia="zh-CN"/>
        </w:rPr>
        <w:t>场地</w:t>
      </w:r>
      <w:r>
        <w:rPr>
          <w:rFonts w:ascii="黑体" w:hAnsi="黑体" w:eastAsia="黑体" w:cs="黑体"/>
          <w:i w:val="0"/>
          <w:strike w:val="0"/>
          <w:color w:val="auto"/>
          <w:highlight w:val="none"/>
          <w:shd w:val="clear" w:color="auto" w:fill="auto"/>
        </w:rPr>
        <w:t>安全</w:t>
      </w:r>
      <w:r>
        <w:rPr>
          <w:color w:val="auto"/>
          <w:highlight w:val="none"/>
        </w:rPr>
        <w:tab/>
      </w:r>
      <w:r>
        <w:rPr>
          <w:color w:val="auto"/>
          <w:highlight w:val="none"/>
        </w:rPr>
        <w:fldChar w:fldCharType="begin"/>
      </w:r>
      <w:r>
        <w:rPr>
          <w:color w:val="auto"/>
          <w:highlight w:val="none"/>
        </w:rPr>
        <w:instrText xml:space="preserve"> PAGEREF _Toc7459 \h </w:instrText>
      </w:r>
      <w:r>
        <w:rPr>
          <w:color w:val="auto"/>
          <w:highlight w:val="none"/>
        </w:rPr>
        <w:fldChar w:fldCharType="separate"/>
      </w:r>
      <w:r>
        <w:rPr>
          <w:color w:val="auto"/>
          <w:highlight w:val="none"/>
        </w:rPr>
        <w:t>6</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_Toc3759 </w:instrText>
      </w:r>
      <w:r>
        <w:rPr>
          <w:rFonts w:hint="eastAsia" w:ascii="黑体" w:hAnsi="黑体" w:eastAsia="黑体" w:cs="黑体"/>
          <w:color w:val="auto"/>
          <w:highlight w:val="none"/>
          <w:shd w:val="clear" w:color="auto" w:fill="auto"/>
        </w:rPr>
        <w:fldChar w:fldCharType="separate"/>
      </w:r>
      <w:r>
        <w:rPr>
          <w:rFonts w:ascii="黑体" w:hAnsi="黑体" w:eastAsia="黑体" w:cs="黑体"/>
          <w:i w:val="0"/>
          <w:strike w:val="0"/>
          <w:color w:val="auto"/>
          <w:highlight w:val="none"/>
          <w:shd w:val="clear" w:color="auto" w:fill="auto"/>
        </w:rPr>
        <w:t>4.</w:t>
      </w:r>
      <w:r>
        <w:rPr>
          <w:rFonts w:hint="eastAsia" w:ascii="黑体" w:hAnsi="黑体" w:eastAsia="黑体" w:cs="黑体"/>
          <w:i w:val="0"/>
          <w:strike w:val="0"/>
          <w:color w:val="auto"/>
          <w:highlight w:val="none"/>
          <w:shd w:val="clear" w:color="auto" w:fill="auto"/>
          <w:lang w:val="en-US" w:eastAsia="zh-CN"/>
        </w:rPr>
        <w:t xml:space="preserve">2 </w:t>
      </w:r>
      <w:r>
        <w:rPr>
          <w:rFonts w:ascii="黑体" w:hAnsi="黑体" w:eastAsia="黑体" w:cs="黑体"/>
          <w:i w:val="0"/>
          <w:strike w:val="0"/>
          <w:color w:val="auto"/>
          <w:highlight w:val="none"/>
          <w:shd w:val="clear" w:color="auto" w:fill="auto"/>
        </w:rPr>
        <w:t>建筑安全</w:t>
      </w:r>
      <w:r>
        <w:rPr>
          <w:color w:val="auto"/>
          <w:highlight w:val="none"/>
        </w:rPr>
        <w:tab/>
      </w:r>
      <w:r>
        <w:rPr>
          <w:color w:val="auto"/>
          <w:highlight w:val="none"/>
        </w:rPr>
        <w:fldChar w:fldCharType="begin"/>
      </w:r>
      <w:r>
        <w:rPr>
          <w:color w:val="auto"/>
          <w:highlight w:val="none"/>
        </w:rPr>
        <w:instrText xml:space="preserve"> PAGEREF _Toc3759 \h </w:instrText>
      </w:r>
      <w:r>
        <w:rPr>
          <w:color w:val="auto"/>
          <w:highlight w:val="none"/>
        </w:rPr>
        <w:fldChar w:fldCharType="separate"/>
      </w:r>
      <w:r>
        <w:rPr>
          <w:color w:val="auto"/>
          <w:highlight w:val="none"/>
        </w:rPr>
        <w:t>8</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_Toc4930 </w:instrText>
      </w:r>
      <w:r>
        <w:rPr>
          <w:rFonts w:hint="eastAsia" w:ascii="黑体" w:hAnsi="黑体" w:eastAsia="黑体" w:cs="黑体"/>
          <w:color w:val="auto"/>
          <w:highlight w:val="none"/>
          <w:shd w:val="clear" w:color="auto" w:fill="auto"/>
        </w:rPr>
        <w:fldChar w:fldCharType="separate"/>
      </w:r>
      <w:r>
        <w:rPr>
          <w:rFonts w:ascii="黑体" w:hAnsi="黑体" w:eastAsia="黑体" w:cs="黑体"/>
          <w:i w:val="0"/>
          <w:strike w:val="0"/>
          <w:color w:val="auto"/>
          <w:highlight w:val="none"/>
          <w:shd w:val="clear" w:color="auto" w:fill="auto"/>
        </w:rPr>
        <w:t>4.</w:t>
      </w:r>
      <w:r>
        <w:rPr>
          <w:rFonts w:hint="eastAsia" w:ascii="黑体" w:hAnsi="黑体" w:eastAsia="黑体" w:cs="黑体"/>
          <w:i w:val="0"/>
          <w:strike w:val="0"/>
          <w:color w:val="auto"/>
          <w:highlight w:val="none"/>
          <w:shd w:val="clear" w:color="auto" w:fill="auto"/>
          <w:lang w:val="en-US" w:eastAsia="zh-CN"/>
        </w:rPr>
        <w:t>3</w:t>
      </w:r>
      <w:r>
        <w:rPr>
          <w:rFonts w:ascii="黑体" w:hAnsi="黑体" w:eastAsia="黑体" w:cs="黑体"/>
          <w:i w:val="0"/>
          <w:strike w:val="0"/>
          <w:color w:val="auto"/>
          <w:highlight w:val="none"/>
          <w:shd w:val="clear" w:color="auto" w:fill="auto"/>
        </w:rPr>
        <w:t xml:space="preserve"> </w:t>
      </w:r>
      <w:r>
        <w:rPr>
          <w:rFonts w:hint="eastAsia" w:ascii="黑体" w:hAnsi="黑体" w:eastAsia="黑体" w:cs="黑体"/>
          <w:i w:val="0"/>
          <w:strike w:val="0"/>
          <w:color w:val="auto"/>
          <w:highlight w:val="none"/>
          <w:shd w:val="clear" w:color="auto" w:fill="auto"/>
          <w:lang w:val="en-US" w:eastAsia="zh-CN"/>
        </w:rPr>
        <w:t>设施安全</w:t>
      </w:r>
      <w:r>
        <w:rPr>
          <w:color w:val="auto"/>
          <w:highlight w:val="none"/>
        </w:rPr>
        <w:tab/>
      </w:r>
      <w:r>
        <w:rPr>
          <w:color w:val="auto"/>
          <w:highlight w:val="none"/>
        </w:rPr>
        <w:fldChar w:fldCharType="begin"/>
      </w:r>
      <w:r>
        <w:rPr>
          <w:color w:val="auto"/>
          <w:highlight w:val="none"/>
        </w:rPr>
        <w:instrText xml:space="preserve"> PAGEREF _Toc4930 \h </w:instrText>
      </w:r>
      <w:r>
        <w:rPr>
          <w:color w:val="auto"/>
          <w:highlight w:val="none"/>
        </w:rPr>
        <w:fldChar w:fldCharType="separate"/>
      </w:r>
      <w:r>
        <w:rPr>
          <w:color w:val="auto"/>
          <w:highlight w:val="none"/>
        </w:rPr>
        <w:t>12</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_Toc22995 </w:instrText>
      </w:r>
      <w:r>
        <w:rPr>
          <w:rFonts w:hint="eastAsia" w:ascii="黑体" w:hAnsi="黑体" w:eastAsia="黑体" w:cs="黑体"/>
          <w:color w:val="auto"/>
          <w:highlight w:val="none"/>
          <w:shd w:val="clear" w:color="auto" w:fill="auto"/>
        </w:rPr>
        <w:fldChar w:fldCharType="separate"/>
      </w:r>
      <w:r>
        <w:rPr>
          <w:rFonts w:ascii="黑体" w:hAnsi="黑体" w:eastAsia="黑体" w:cs="黑体"/>
          <w:i w:val="0"/>
          <w:strike w:val="0"/>
          <w:color w:val="auto"/>
          <w:highlight w:val="none"/>
          <w:shd w:val="clear" w:color="auto" w:fill="auto"/>
        </w:rPr>
        <w:t>4.</w:t>
      </w:r>
      <w:r>
        <w:rPr>
          <w:rFonts w:hint="eastAsia" w:ascii="黑体" w:hAnsi="黑体" w:eastAsia="黑体" w:cs="黑体"/>
          <w:i w:val="0"/>
          <w:strike w:val="0"/>
          <w:color w:val="auto"/>
          <w:highlight w:val="none"/>
          <w:shd w:val="clear" w:color="auto" w:fill="auto"/>
          <w:lang w:val="en-US" w:eastAsia="zh-CN"/>
        </w:rPr>
        <w:t>4</w:t>
      </w:r>
      <w:r>
        <w:rPr>
          <w:rFonts w:ascii="黑体" w:hAnsi="黑体" w:eastAsia="黑体" w:cs="黑体"/>
          <w:i w:val="0"/>
          <w:strike w:val="0"/>
          <w:color w:val="auto"/>
          <w:highlight w:val="none"/>
          <w:shd w:val="clear" w:color="auto" w:fill="auto"/>
        </w:rPr>
        <w:t xml:space="preserve"> </w:t>
      </w:r>
      <w:r>
        <w:rPr>
          <w:rFonts w:hint="eastAsia" w:ascii="黑体" w:hAnsi="黑体" w:eastAsia="黑体" w:cs="黑体"/>
          <w:i w:val="0"/>
          <w:strike w:val="0"/>
          <w:color w:val="auto"/>
          <w:highlight w:val="none"/>
          <w:shd w:val="clear" w:color="auto" w:fill="auto"/>
          <w:lang w:val="en-US" w:eastAsia="zh-CN"/>
        </w:rPr>
        <w:t>耐久可靠</w:t>
      </w:r>
      <w:r>
        <w:rPr>
          <w:color w:val="auto"/>
          <w:highlight w:val="none"/>
        </w:rPr>
        <w:tab/>
      </w:r>
      <w:r>
        <w:rPr>
          <w:color w:val="auto"/>
          <w:highlight w:val="none"/>
        </w:rPr>
        <w:fldChar w:fldCharType="begin"/>
      </w:r>
      <w:r>
        <w:rPr>
          <w:color w:val="auto"/>
          <w:highlight w:val="none"/>
        </w:rPr>
        <w:instrText xml:space="preserve"> PAGEREF _Toc22995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_Toc10609 </w:instrText>
      </w:r>
      <w:r>
        <w:rPr>
          <w:rFonts w:hint="eastAsia" w:ascii="黑体" w:hAnsi="黑体" w:eastAsia="黑体" w:cs="黑体"/>
          <w:color w:val="auto"/>
          <w:highlight w:val="none"/>
          <w:shd w:val="clear" w:color="auto" w:fill="auto"/>
        </w:rPr>
        <w:fldChar w:fldCharType="separate"/>
      </w:r>
      <w:r>
        <w:rPr>
          <w:rFonts w:hint="eastAsia" w:cs="Arial"/>
          <w:i w:val="0"/>
          <w:strike w:val="0"/>
          <w:color w:val="auto"/>
          <w:highlight w:val="none"/>
          <w:shd w:val="clear" w:color="auto" w:fill="auto"/>
          <w:lang w:val="en-US" w:eastAsia="zh-CN"/>
        </w:rPr>
        <w:t>5</w:t>
      </w:r>
      <w:r>
        <w:rPr>
          <w:rFonts w:ascii="Arial" w:hAnsi="Arial" w:cs="Arial"/>
          <w:i w:val="0"/>
          <w:strike w:val="0"/>
          <w:color w:val="auto"/>
          <w:highlight w:val="none"/>
          <w:shd w:val="clear" w:color="auto" w:fill="auto"/>
        </w:rPr>
        <w:t xml:space="preserve"> </w:t>
      </w:r>
      <w:r>
        <w:rPr>
          <w:rFonts w:hint="eastAsia" w:ascii="Times New Roman" w:hAnsi="Times New Roman" w:eastAsia="黑体" w:cs="Times New Roman"/>
          <w:color w:val="auto"/>
          <w:szCs w:val="36"/>
          <w:highlight w:val="none"/>
          <w:lang w:val="en-US" w:eastAsia="zh-CN"/>
        </w:rPr>
        <w:t>舒适健康</w:t>
      </w:r>
      <w:r>
        <w:rPr>
          <w:color w:val="auto"/>
          <w:highlight w:val="none"/>
        </w:rPr>
        <w:tab/>
      </w:r>
      <w:r>
        <w:rPr>
          <w:color w:val="auto"/>
          <w:highlight w:val="none"/>
        </w:rPr>
        <w:fldChar w:fldCharType="begin"/>
      </w:r>
      <w:r>
        <w:rPr>
          <w:color w:val="auto"/>
          <w:highlight w:val="none"/>
        </w:rPr>
        <w:instrText xml:space="preserve"> PAGEREF _Toc10609 \h </w:instrText>
      </w:r>
      <w:r>
        <w:rPr>
          <w:color w:val="auto"/>
          <w:highlight w:val="none"/>
        </w:rPr>
        <w:fldChar w:fldCharType="separate"/>
      </w:r>
      <w:r>
        <w:rPr>
          <w:color w:val="auto"/>
          <w:highlight w:val="none"/>
        </w:rPr>
        <w:t>15</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_Toc12308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5</w:t>
      </w:r>
      <w:r>
        <w:rPr>
          <w:rFonts w:ascii="黑体" w:hAnsi="黑体" w:eastAsia="黑体" w:cs="黑体"/>
          <w:i w:val="0"/>
          <w:strike w:val="0"/>
          <w:color w:val="auto"/>
          <w:highlight w:val="none"/>
          <w:shd w:val="clear" w:color="auto" w:fill="auto"/>
        </w:rPr>
        <w:t xml:space="preserve">.1 </w:t>
      </w:r>
      <w:r>
        <w:rPr>
          <w:rFonts w:hint="eastAsia" w:ascii="黑体" w:hAnsi="黑体" w:eastAsia="黑体" w:cs="黑体"/>
          <w:i w:val="0"/>
          <w:strike w:val="0"/>
          <w:color w:val="auto"/>
          <w:highlight w:val="none"/>
          <w:shd w:val="clear" w:color="auto" w:fill="auto"/>
          <w:lang w:val="en-US" w:eastAsia="zh-CN"/>
        </w:rPr>
        <w:t>居住环境</w:t>
      </w:r>
      <w:r>
        <w:rPr>
          <w:color w:val="auto"/>
          <w:highlight w:val="none"/>
        </w:rPr>
        <w:tab/>
      </w:r>
      <w:r>
        <w:rPr>
          <w:color w:val="auto"/>
          <w:highlight w:val="none"/>
        </w:rPr>
        <w:fldChar w:fldCharType="begin"/>
      </w:r>
      <w:r>
        <w:rPr>
          <w:color w:val="auto"/>
          <w:highlight w:val="none"/>
        </w:rPr>
        <w:instrText xml:space="preserve"> PAGEREF _Toc12308 \h </w:instrText>
      </w:r>
      <w:r>
        <w:rPr>
          <w:color w:val="auto"/>
          <w:highlight w:val="none"/>
        </w:rPr>
        <w:fldChar w:fldCharType="separate"/>
      </w:r>
      <w:r>
        <w:rPr>
          <w:color w:val="auto"/>
          <w:highlight w:val="none"/>
        </w:rPr>
        <w:t>15</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_Toc23910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5</w:t>
      </w:r>
      <w:r>
        <w:rPr>
          <w:rFonts w:ascii="黑体" w:hAnsi="黑体" w:eastAsia="黑体" w:cs="黑体"/>
          <w:i w:val="0"/>
          <w:strike w:val="0"/>
          <w:color w:val="auto"/>
          <w:highlight w:val="none"/>
          <w:shd w:val="clear" w:color="auto" w:fill="auto"/>
        </w:rPr>
        <w:t>.</w:t>
      </w:r>
      <w:r>
        <w:rPr>
          <w:rFonts w:hint="eastAsia" w:ascii="黑体" w:hAnsi="黑体" w:eastAsia="黑体" w:cs="黑体"/>
          <w:i w:val="0"/>
          <w:strike w:val="0"/>
          <w:color w:val="auto"/>
          <w:highlight w:val="none"/>
          <w:shd w:val="clear" w:color="auto" w:fill="auto"/>
          <w:lang w:val="en-US" w:eastAsia="zh-CN"/>
        </w:rPr>
        <w:t>2</w:t>
      </w:r>
      <w:r>
        <w:rPr>
          <w:rFonts w:ascii="黑体" w:hAnsi="黑体" w:eastAsia="黑体" w:cs="黑体"/>
          <w:i w:val="0"/>
          <w:strike w:val="0"/>
          <w:color w:val="auto"/>
          <w:highlight w:val="none"/>
          <w:shd w:val="clear" w:color="auto" w:fill="auto"/>
        </w:rPr>
        <w:t xml:space="preserve"> </w:t>
      </w:r>
      <w:r>
        <w:rPr>
          <w:rFonts w:hint="eastAsia" w:ascii="黑体" w:hAnsi="黑体" w:eastAsia="黑体" w:cs="黑体"/>
          <w:i w:val="0"/>
          <w:strike w:val="0"/>
          <w:color w:val="auto"/>
          <w:highlight w:val="none"/>
          <w:shd w:val="clear" w:color="auto" w:fill="auto"/>
          <w:lang w:val="en-US" w:eastAsia="zh-CN"/>
        </w:rPr>
        <w:t>建筑空间</w:t>
      </w:r>
      <w:r>
        <w:rPr>
          <w:color w:val="auto"/>
          <w:highlight w:val="none"/>
        </w:rPr>
        <w:tab/>
      </w:r>
      <w:r>
        <w:rPr>
          <w:color w:val="auto"/>
          <w:highlight w:val="none"/>
        </w:rPr>
        <w:fldChar w:fldCharType="begin"/>
      </w:r>
      <w:r>
        <w:rPr>
          <w:color w:val="auto"/>
          <w:highlight w:val="none"/>
        </w:rPr>
        <w:instrText xml:space="preserve"> PAGEREF _Toc23910 \h </w:instrText>
      </w:r>
      <w:r>
        <w:rPr>
          <w:color w:val="auto"/>
          <w:highlight w:val="none"/>
        </w:rPr>
        <w:fldChar w:fldCharType="separate"/>
      </w:r>
      <w:r>
        <w:rPr>
          <w:color w:val="auto"/>
          <w:highlight w:val="none"/>
        </w:rPr>
        <w:t>17</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_Toc27826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5</w:t>
      </w:r>
      <w:r>
        <w:rPr>
          <w:rFonts w:hint="default" w:ascii="黑体" w:hAnsi="黑体" w:eastAsia="黑体" w:cs="黑体"/>
          <w:color w:val="auto"/>
          <w:szCs w:val="28"/>
          <w:highlight w:val="none"/>
          <w:shd w:val="clear" w:color="auto" w:fill="auto"/>
          <w:lang w:val="en-US" w:eastAsia="zh-CN"/>
        </w:rPr>
        <w:t>.</w:t>
      </w:r>
      <w:r>
        <w:rPr>
          <w:rFonts w:hint="eastAsia" w:ascii="黑体" w:hAnsi="黑体" w:eastAsia="黑体" w:cs="黑体"/>
          <w:color w:val="auto"/>
          <w:szCs w:val="28"/>
          <w:highlight w:val="none"/>
          <w:shd w:val="clear" w:color="auto" w:fill="auto"/>
          <w:lang w:val="en-US" w:eastAsia="zh-CN"/>
        </w:rPr>
        <w:t>3</w:t>
      </w:r>
      <w:r>
        <w:rPr>
          <w:rFonts w:hint="default" w:ascii="黑体" w:hAnsi="黑体" w:eastAsia="黑体" w:cs="黑体"/>
          <w:color w:val="auto"/>
          <w:szCs w:val="28"/>
          <w:highlight w:val="none"/>
          <w:shd w:val="clear" w:color="auto" w:fill="auto"/>
          <w:lang w:val="en-US" w:eastAsia="zh-CN"/>
        </w:rPr>
        <w:t xml:space="preserve"> </w:t>
      </w:r>
      <w:r>
        <w:rPr>
          <w:rFonts w:hint="eastAsia" w:ascii="黑体" w:hAnsi="黑体" w:eastAsia="黑体" w:cs="黑体"/>
          <w:color w:val="auto"/>
          <w:szCs w:val="28"/>
          <w:highlight w:val="none"/>
          <w:shd w:val="clear" w:color="auto" w:fill="auto"/>
          <w:lang w:val="en-US" w:eastAsia="zh-CN"/>
        </w:rPr>
        <w:t>室内声环境</w:t>
      </w:r>
      <w:r>
        <w:rPr>
          <w:color w:val="auto"/>
          <w:highlight w:val="none"/>
        </w:rPr>
        <w:tab/>
      </w:r>
      <w:r>
        <w:rPr>
          <w:color w:val="auto"/>
          <w:highlight w:val="none"/>
        </w:rPr>
        <w:fldChar w:fldCharType="begin"/>
      </w:r>
      <w:r>
        <w:rPr>
          <w:color w:val="auto"/>
          <w:highlight w:val="none"/>
        </w:rPr>
        <w:instrText xml:space="preserve"> PAGEREF _Toc27826 \h </w:instrText>
      </w:r>
      <w:r>
        <w:rPr>
          <w:color w:val="auto"/>
          <w:highlight w:val="none"/>
        </w:rPr>
        <w:fldChar w:fldCharType="separate"/>
      </w:r>
      <w:r>
        <w:rPr>
          <w:color w:val="auto"/>
          <w:highlight w:val="none"/>
        </w:rPr>
        <w:t>21</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_Toc10295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5</w:t>
      </w:r>
      <w:r>
        <w:rPr>
          <w:rFonts w:hint="default" w:ascii="黑体" w:hAnsi="黑体" w:eastAsia="黑体" w:cs="黑体"/>
          <w:color w:val="auto"/>
          <w:szCs w:val="28"/>
          <w:highlight w:val="none"/>
          <w:shd w:val="clear" w:color="auto" w:fill="auto"/>
          <w:lang w:val="en-US" w:eastAsia="zh-CN"/>
        </w:rPr>
        <w:t>.</w:t>
      </w:r>
      <w:r>
        <w:rPr>
          <w:rFonts w:hint="eastAsia" w:ascii="黑体" w:hAnsi="黑体" w:eastAsia="黑体" w:cs="黑体"/>
          <w:color w:val="auto"/>
          <w:szCs w:val="28"/>
          <w:highlight w:val="none"/>
          <w:shd w:val="clear" w:color="auto" w:fill="auto"/>
          <w:lang w:val="en-US" w:eastAsia="zh-CN"/>
        </w:rPr>
        <w:t>4</w:t>
      </w:r>
      <w:r>
        <w:rPr>
          <w:rFonts w:hint="default" w:ascii="黑体" w:hAnsi="黑体" w:eastAsia="黑体" w:cs="黑体"/>
          <w:color w:val="auto"/>
          <w:szCs w:val="28"/>
          <w:highlight w:val="none"/>
          <w:shd w:val="clear" w:color="auto" w:fill="auto"/>
          <w:lang w:val="en-US" w:eastAsia="zh-CN"/>
        </w:rPr>
        <w:t xml:space="preserve"> </w:t>
      </w:r>
      <w:r>
        <w:rPr>
          <w:rFonts w:hint="eastAsia" w:ascii="黑体" w:hAnsi="黑体" w:eastAsia="黑体" w:cs="黑体"/>
          <w:color w:val="auto"/>
          <w:szCs w:val="28"/>
          <w:highlight w:val="none"/>
          <w:shd w:val="clear" w:color="auto" w:fill="auto"/>
          <w:lang w:val="en-US" w:eastAsia="zh-CN"/>
        </w:rPr>
        <w:t>室内采光照明</w:t>
      </w:r>
      <w:r>
        <w:rPr>
          <w:color w:val="auto"/>
          <w:highlight w:val="none"/>
        </w:rPr>
        <w:tab/>
      </w:r>
      <w:r>
        <w:rPr>
          <w:color w:val="auto"/>
          <w:highlight w:val="none"/>
        </w:rPr>
        <w:fldChar w:fldCharType="begin"/>
      </w:r>
      <w:r>
        <w:rPr>
          <w:color w:val="auto"/>
          <w:highlight w:val="none"/>
        </w:rPr>
        <w:instrText xml:space="preserve"> PAGEREF _Toc10295 \h </w:instrText>
      </w:r>
      <w:r>
        <w:rPr>
          <w:color w:val="auto"/>
          <w:highlight w:val="none"/>
        </w:rPr>
        <w:fldChar w:fldCharType="separate"/>
      </w:r>
      <w:r>
        <w:rPr>
          <w:color w:val="auto"/>
          <w:highlight w:val="none"/>
        </w:rPr>
        <w:t>23</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_Toc27610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5</w:t>
      </w:r>
      <w:r>
        <w:rPr>
          <w:rFonts w:hint="default" w:ascii="黑体" w:hAnsi="黑体" w:eastAsia="黑体" w:cs="黑体"/>
          <w:color w:val="auto"/>
          <w:szCs w:val="28"/>
          <w:highlight w:val="none"/>
          <w:shd w:val="clear" w:color="auto" w:fill="auto"/>
          <w:lang w:val="en-US" w:eastAsia="zh-CN"/>
        </w:rPr>
        <w:t>.</w:t>
      </w:r>
      <w:r>
        <w:rPr>
          <w:rFonts w:hint="eastAsia" w:ascii="黑体" w:hAnsi="黑体" w:eastAsia="黑体" w:cs="黑体"/>
          <w:color w:val="auto"/>
          <w:szCs w:val="28"/>
          <w:highlight w:val="none"/>
          <w:shd w:val="clear" w:color="auto" w:fill="auto"/>
          <w:lang w:val="en-US" w:eastAsia="zh-CN"/>
        </w:rPr>
        <w:t>5</w:t>
      </w:r>
      <w:r>
        <w:rPr>
          <w:rFonts w:hint="default" w:ascii="黑体" w:hAnsi="黑体" w:eastAsia="黑体" w:cs="黑体"/>
          <w:color w:val="auto"/>
          <w:szCs w:val="28"/>
          <w:highlight w:val="none"/>
          <w:shd w:val="clear" w:color="auto" w:fill="auto"/>
          <w:lang w:val="en-US" w:eastAsia="zh-CN"/>
        </w:rPr>
        <w:t xml:space="preserve"> </w:t>
      </w:r>
      <w:r>
        <w:rPr>
          <w:rFonts w:hint="eastAsia" w:ascii="黑体" w:hAnsi="黑体" w:eastAsia="黑体" w:cs="黑体"/>
          <w:color w:val="auto"/>
          <w:szCs w:val="28"/>
          <w:highlight w:val="none"/>
          <w:shd w:val="clear" w:color="auto" w:fill="auto"/>
          <w:lang w:val="en-US" w:eastAsia="zh-CN"/>
        </w:rPr>
        <w:t>室内空气环境</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24</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_Toc26378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5</w:t>
      </w:r>
      <w:r>
        <w:rPr>
          <w:rFonts w:hint="default" w:ascii="黑体" w:hAnsi="黑体" w:eastAsia="黑体" w:cs="黑体"/>
          <w:color w:val="auto"/>
          <w:szCs w:val="28"/>
          <w:highlight w:val="none"/>
          <w:shd w:val="clear" w:color="auto" w:fill="auto"/>
          <w:lang w:val="en-US" w:eastAsia="zh-CN"/>
        </w:rPr>
        <w:t>.</w:t>
      </w:r>
      <w:r>
        <w:rPr>
          <w:rFonts w:hint="eastAsia" w:ascii="黑体" w:hAnsi="黑体" w:eastAsia="黑体" w:cs="黑体"/>
          <w:color w:val="auto"/>
          <w:szCs w:val="28"/>
          <w:highlight w:val="none"/>
          <w:shd w:val="clear" w:color="auto" w:fill="auto"/>
          <w:lang w:val="en-US" w:eastAsia="zh-CN"/>
        </w:rPr>
        <w:t>6 用水品质</w:t>
      </w:r>
      <w:r>
        <w:rPr>
          <w:color w:val="auto"/>
          <w:highlight w:val="none"/>
        </w:rPr>
        <w:tab/>
      </w:r>
      <w:r>
        <w:rPr>
          <w:color w:val="auto"/>
          <w:highlight w:val="none"/>
        </w:rPr>
        <w:fldChar w:fldCharType="begin"/>
      </w:r>
      <w:r>
        <w:rPr>
          <w:color w:val="auto"/>
          <w:highlight w:val="none"/>
        </w:rPr>
        <w:instrText xml:space="preserve"> PAGEREF _Toc26378 \h </w:instrText>
      </w:r>
      <w:r>
        <w:rPr>
          <w:color w:val="auto"/>
          <w:highlight w:val="none"/>
        </w:rPr>
        <w:fldChar w:fldCharType="separate"/>
      </w:r>
      <w:r>
        <w:rPr>
          <w:color w:val="auto"/>
          <w:highlight w:val="none"/>
        </w:rPr>
        <w:t>25</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_Toc26911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color w:val="auto"/>
          <w:szCs w:val="28"/>
          <w:highlight w:val="none"/>
          <w:shd w:val="clear" w:color="auto" w:fill="auto"/>
          <w:lang w:val="en-US" w:eastAsia="zh-CN"/>
        </w:rPr>
        <w:t>5</w:t>
      </w:r>
      <w:r>
        <w:rPr>
          <w:rFonts w:hint="default" w:ascii="黑体" w:hAnsi="黑体" w:eastAsia="黑体" w:cs="黑体"/>
          <w:color w:val="auto"/>
          <w:szCs w:val="28"/>
          <w:highlight w:val="none"/>
          <w:shd w:val="clear" w:color="auto" w:fill="auto"/>
          <w:lang w:val="en-US" w:eastAsia="zh-CN"/>
        </w:rPr>
        <w:t>.</w:t>
      </w:r>
      <w:r>
        <w:rPr>
          <w:rFonts w:hint="eastAsia" w:ascii="黑体" w:hAnsi="黑体" w:eastAsia="黑体" w:cs="黑体"/>
          <w:color w:val="auto"/>
          <w:szCs w:val="28"/>
          <w:highlight w:val="none"/>
          <w:shd w:val="clear" w:color="auto" w:fill="auto"/>
          <w:lang w:val="en-US" w:eastAsia="zh-CN"/>
        </w:rPr>
        <w:t>7</w:t>
      </w:r>
      <w:r>
        <w:rPr>
          <w:rFonts w:hint="default" w:ascii="黑体" w:hAnsi="黑体" w:eastAsia="黑体" w:cs="黑体"/>
          <w:color w:val="auto"/>
          <w:szCs w:val="28"/>
          <w:highlight w:val="none"/>
          <w:shd w:val="clear" w:color="auto" w:fill="auto"/>
          <w:lang w:val="en-US" w:eastAsia="zh-CN"/>
        </w:rPr>
        <w:t xml:space="preserve"> </w:t>
      </w:r>
      <w:r>
        <w:rPr>
          <w:rFonts w:hint="eastAsia" w:ascii="黑体" w:hAnsi="黑体" w:eastAsia="黑体" w:cs="黑体"/>
          <w:color w:val="auto"/>
          <w:szCs w:val="28"/>
          <w:highlight w:val="none"/>
          <w:shd w:val="clear" w:color="auto" w:fill="auto"/>
          <w:lang w:val="en-US" w:eastAsia="zh-CN"/>
        </w:rPr>
        <w:t>防臭防串防堵</w:t>
      </w:r>
      <w:r>
        <w:rPr>
          <w:color w:val="auto"/>
          <w:highlight w:val="none"/>
        </w:rPr>
        <w:tab/>
      </w:r>
      <w:r>
        <w:rPr>
          <w:color w:val="auto"/>
          <w:highlight w:val="none"/>
        </w:rPr>
        <w:fldChar w:fldCharType="begin"/>
      </w:r>
      <w:r>
        <w:rPr>
          <w:color w:val="auto"/>
          <w:highlight w:val="none"/>
        </w:rPr>
        <w:instrText xml:space="preserve"> PAGEREF _Toc26911 \h </w:instrText>
      </w:r>
      <w:r>
        <w:rPr>
          <w:color w:val="auto"/>
          <w:highlight w:val="none"/>
        </w:rPr>
        <w:fldChar w:fldCharType="separate"/>
      </w:r>
      <w:r>
        <w:rPr>
          <w:color w:val="auto"/>
          <w:highlight w:val="none"/>
        </w:rPr>
        <w:t>26</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_Toc30239 </w:instrText>
      </w:r>
      <w:r>
        <w:rPr>
          <w:rFonts w:hint="eastAsia" w:ascii="黑体" w:hAnsi="黑体" w:eastAsia="黑体" w:cs="黑体"/>
          <w:color w:val="auto"/>
          <w:highlight w:val="none"/>
          <w:shd w:val="clear" w:color="auto" w:fill="auto"/>
        </w:rPr>
        <w:fldChar w:fldCharType="separate"/>
      </w:r>
      <w:r>
        <w:rPr>
          <w:rFonts w:hint="eastAsia" w:cs="Arial"/>
          <w:i w:val="0"/>
          <w:strike w:val="0"/>
          <w:color w:val="auto"/>
          <w:highlight w:val="none"/>
          <w:shd w:val="clear" w:color="auto" w:fill="auto"/>
          <w:lang w:val="en-US" w:eastAsia="zh-CN"/>
        </w:rPr>
        <w:t>6</w:t>
      </w:r>
      <w:r>
        <w:rPr>
          <w:rFonts w:ascii="Arial" w:hAnsi="Arial" w:cs="Arial"/>
          <w:i w:val="0"/>
          <w:strike w:val="0"/>
          <w:color w:val="auto"/>
          <w:highlight w:val="none"/>
          <w:shd w:val="clear" w:color="auto" w:fill="auto"/>
        </w:rPr>
        <w:t xml:space="preserve"> </w:t>
      </w:r>
      <w:r>
        <w:rPr>
          <w:rFonts w:hint="eastAsia" w:ascii="Times New Roman" w:hAnsi="Times New Roman" w:eastAsia="黑体" w:cs="Times New Roman"/>
          <w:color w:val="auto"/>
          <w:szCs w:val="36"/>
          <w:highlight w:val="none"/>
          <w:lang w:val="en-US" w:eastAsia="zh-CN"/>
        </w:rPr>
        <w:t>绿色低碳</w:t>
      </w:r>
      <w:r>
        <w:rPr>
          <w:color w:val="auto"/>
          <w:highlight w:val="none"/>
        </w:rPr>
        <w:tab/>
      </w:r>
      <w:r>
        <w:rPr>
          <w:color w:val="auto"/>
          <w:highlight w:val="none"/>
        </w:rPr>
        <w:fldChar w:fldCharType="begin"/>
      </w:r>
      <w:r>
        <w:rPr>
          <w:color w:val="auto"/>
          <w:highlight w:val="none"/>
        </w:rPr>
        <w:instrText xml:space="preserve"> PAGEREF _Toc30239 \h </w:instrText>
      </w:r>
      <w:r>
        <w:rPr>
          <w:color w:val="auto"/>
          <w:highlight w:val="none"/>
        </w:rPr>
        <w:fldChar w:fldCharType="separate"/>
      </w:r>
      <w:r>
        <w:rPr>
          <w:color w:val="auto"/>
          <w:highlight w:val="none"/>
        </w:rPr>
        <w:t>27</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_Toc2773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6</w:t>
      </w:r>
      <w:r>
        <w:rPr>
          <w:rFonts w:ascii="黑体" w:hAnsi="黑体" w:eastAsia="黑体" w:cs="黑体"/>
          <w:i w:val="0"/>
          <w:strike w:val="0"/>
          <w:color w:val="auto"/>
          <w:highlight w:val="none"/>
          <w:shd w:val="clear" w:color="auto" w:fill="auto"/>
        </w:rPr>
        <w:t xml:space="preserve">.1 </w:t>
      </w:r>
      <w:r>
        <w:rPr>
          <w:rFonts w:hint="eastAsia" w:ascii="黑体" w:hAnsi="黑体" w:eastAsia="黑体" w:cs="黑体"/>
          <w:i w:val="0"/>
          <w:strike w:val="0"/>
          <w:color w:val="auto"/>
          <w:highlight w:val="none"/>
          <w:shd w:val="clear" w:color="auto" w:fill="auto"/>
          <w:lang w:val="en-US" w:eastAsia="zh-CN"/>
        </w:rPr>
        <w:t>节能降碳</w:t>
      </w:r>
      <w:r>
        <w:rPr>
          <w:color w:val="auto"/>
          <w:highlight w:val="none"/>
        </w:rPr>
        <w:tab/>
      </w:r>
      <w:r>
        <w:rPr>
          <w:color w:val="auto"/>
          <w:highlight w:val="none"/>
        </w:rPr>
        <w:fldChar w:fldCharType="begin"/>
      </w:r>
      <w:r>
        <w:rPr>
          <w:color w:val="auto"/>
          <w:highlight w:val="none"/>
        </w:rPr>
        <w:instrText xml:space="preserve"> PAGEREF _Toc2773 \h </w:instrText>
      </w:r>
      <w:r>
        <w:rPr>
          <w:color w:val="auto"/>
          <w:highlight w:val="none"/>
        </w:rPr>
        <w:fldChar w:fldCharType="separate"/>
      </w:r>
      <w:r>
        <w:rPr>
          <w:color w:val="auto"/>
          <w:highlight w:val="none"/>
        </w:rPr>
        <w:t>27</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_Toc31045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6</w:t>
      </w:r>
      <w:r>
        <w:rPr>
          <w:rFonts w:ascii="黑体" w:hAnsi="黑体" w:eastAsia="黑体" w:cs="黑体"/>
          <w:i w:val="0"/>
          <w:strike w:val="0"/>
          <w:color w:val="auto"/>
          <w:highlight w:val="none"/>
          <w:shd w:val="clear" w:color="auto" w:fill="auto"/>
        </w:rPr>
        <w:t xml:space="preserve">.2 </w:t>
      </w:r>
      <w:r>
        <w:rPr>
          <w:rFonts w:hint="eastAsia" w:ascii="黑体" w:hAnsi="黑体" w:eastAsia="黑体" w:cs="黑体"/>
          <w:i w:val="0"/>
          <w:strike w:val="0"/>
          <w:color w:val="auto"/>
          <w:highlight w:val="none"/>
          <w:shd w:val="clear" w:color="auto" w:fill="auto"/>
          <w:lang w:val="en-US" w:eastAsia="zh-CN"/>
        </w:rPr>
        <w:t>资源节约</w:t>
      </w:r>
      <w:r>
        <w:rPr>
          <w:color w:val="auto"/>
          <w:highlight w:val="none"/>
        </w:rPr>
        <w:tab/>
      </w:r>
      <w:r>
        <w:rPr>
          <w:color w:val="auto"/>
          <w:highlight w:val="none"/>
        </w:rPr>
        <w:fldChar w:fldCharType="begin"/>
      </w:r>
      <w:r>
        <w:rPr>
          <w:color w:val="auto"/>
          <w:highlight w:val="none"/>
        </w:rPr>
        <w:instrText xml:space="preserve"> PAGEREF _Toc31045 \h </w:instrText>
      </w:r>
      <w:r>
        <w:rPr>
          <w:color w:val="auto"/>
          <w:highlight w:val="none"/>
        </w:rPr>
        <w:fldChar w:fldCharType="separate"/>
      </w:r>
      <w:r>
        <w:rPr>
          <w:color w:val="auto"/>
          <w:highlight w:val="none"/>
        </w:rPr>
        <w:t>29</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_Toc18732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6</w:t>
      </w:r>
      <w:r>
        <w:rPr>
          <w:rFonts w:ascii="黑体" w:hAnsi="黑体" w:eastAsia="黑体" w:cs="黑体"/>
          <w:i w:val="0"/>
          <w:strike w:val="0"/>
          <w:color w:val="auto"/>
          <w:highlight w:val="none"/>
          <w:shd w:val="clear" w:color="auto" w:fill="auto"/>
        </w:rPr>
        <w:t>.</w:t>
      </w:r>
      <w:r>
        <w:rPr>
          <w:rFonts w:hint="eastAsia" w:ascii="黑体" w:hAnsi="黑体" w:eastAsia="黑体" w:cs="黑体"/>
          <w:i w:val="0"/>
          <w:strike w:val="0"/>
          <w:color w:val="auto"/>
          <w:highlight w:val="none"/>
          <w:shd w:val="clear" w:color="auto" w:fill="auto"/>
          <w:lang w:val="en-US" w:eastAsia="zh-CN"/>
        </w:rPr>
        <w:t>3</w:t>
      </w:r>
      <w:r>
        <w:rPr>
          <w:rFonts w:ascii="黑体" w:hAnsi="黑体" w:eastAsia="黑体" w:cs="黑体"/>
          <w:i w:val="0"/>
          <w:strike w:val="0"/>
          <w:color w:val="auto"/>
          <w:highlight w:val="none"/>
          <w:shd w:val="clear" w:color="auto" w:fill="auto"/>
        </w:rPr>
        <w:t xml:space="preserve"> 空间</w:t>
      </w:r>
      <w:r>
        <w:rPr>
          <w:rFonts w:hint="eastAsia" w:ascii="黑体" w:hAnsi="黑体" w:eastAsia="黑体" w:cs="黑体"/>
          <w:i w:val="0"/>
          <w:strike w:val="0"/>
          <w:color w:val="auto"/>
          <w:highlight w:val="none"/>
          <w:shd w:val="clear" w:color="auto" w:fill="auto"/>
          <w:lang w:val="en-US" w:eastAsia="zh-CN"/>
        </w:rPr>
        <w:t>增效</w:t>
      </w:r>
      <w:r>
        <w:rPr>
          <w:color w:val="auto"/>
          <w:highlight w:val="none"/>
        </w:rPr>
        <w:tab/>
      </w:r>
      <w:r>
        <w:rPr>
          <w:color w:val="auto"/>
          <w:highlight w:val="none"/>
        </w:rPr>
        <w:fldChar w:fldCharType="begin"/>
      </w:r>
      <w:r>
        <w:rPr>
          <w:color w:val="auto"/>
          <w:highlight w:val="none"/>
        </w:rPr>
        <w:instrText xml:space="preserve"> PAGEREF _Toc18732 \h </w:instrText>
      </w:r>
      <w:r>
        <w:rPr>
          <w:color w:val="auto"/>
          <w:highlight w:val="none"/>
        </w:rPr>
        <w:fldChar w:fldCharType="separate"/>
      </w:r>
      <w:r>
        <w:rPr>
          <w:color w:val="auto"/>
          <w:highlight w:val="none"/>
        </w:rPr>
        <w:t>31</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_Toc25861 </w:instrText>
      </w:r>
      <w:r>
        <w:rPr>
          <w:rFonts w:hint="eastAsia" w:ascii="黑体" w:hAnsi="黑体" w:eastAsia="黑体" w:cs="黑体"/>
          <w:color w:val="auto"/>
          <w:highlight w:val="none"/>
          <w:shd w:val="clear" w:color="auto" w:fill="auto"/>
        </w:rPr>
        <w:fldChar w:fldCharType="separate"/>
      </w:r>
      <w:r>
        <w:rPr>
          <w:rFonts w:hint="eastAsia" w:cs="Arial"/>
          <w:i w:val="0"/>
          <w:strike w:val="0"/>
          <w:color w:val="auto"/>
          <w:highlight w:val="none"/>
          <w:shd w:val="clear" w:color="auto" w:fill="auto"/>
          <w:lang w:val="en-US" w:eastAsia="zh-CN"/>
        </w:rPr>
        <w:t xml:space="preserve">7 </w:t>
      </w:r>
      <w:r>
        <w:rPr>
          <w:rFonts w:hint="eastAsia" w:ascii="Times New Roman" w:hAnsi="Times New Roman" w:eastAsia="黑体" w:cs="Times New Roman"/>
          <w:color w:val="auto"/>
          <w:szCs w:val="36"/>
          <w:highlight w:val="none"/>
          <w:lang w:val="en-US" w:eastAsia="zh-CN"/>
        </w:rPr>
        <w:t>智慧</w:t>
      </w:r>
      <w:r>
        <w:rPr>
          <w:rFonts w:hint="eastAsia" w:ascii="Times New Roman" w:hAnsi="Times New Roman" w:cs="Times New Roman"/>
          <w:color w:val="auto"/>
          <w:szCs w:val="36"/>
          <w:highlight w:val="none"/>
          <w:lang w:val="en-US" w:eastAsia="zh-CN"/>
        </w:rPr>
        <w:t>科技</w:t>
      </w:r>
      <w:r>
        <w:rPr>
          <w:color w:val="auto"/>
          <w:highlight w:val="none"/>
        </w:rPr>
        <w:tab/>
      </w:r>
      <w:r>
        <w:rPr>
          <w:color w:val="auto"/>
          <w:highlight w:val="none"/>
        </w:rPr>
        <w:fldChar w:fldCharType="begin"/>
      </w:r>
      <w:r>
        <w:rPr>
          <w:color w:val="auto"/>
          <w:highlight w:val="none"/>
        </w:rPr>
        <w:instrText xml:space="preserve"> PAGEREF _Toc25861 \h </w:instrText>
      </w:r>
      <w:r>
        <w:rPr>
          <w:color w:val="auto"/>
          <w:highlight w:val="none"/>
        </w:rPr>
        <w:fldChar w:fldCharType="separate"/>
      </w:r>
      <w:r>
        <w:rPr>
          <w:color w:val="auto"/>
          <w:highlight w:val="none"/>
        </w:rPr>
        <w:t>32</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_Toc5948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7</w:t>
      </w:r>
      <w:r>
        <w:rPr>
          <w:rFonts w:ascii="黑体" w:hAnsi="黑体" w:eastAsia="黑体" w:cs="黑体"/>
          <w:i w:val="0"/>
          <w:strike w:val="0"/>
          <w:color w:val="auto"/>
          <w:highlight w:val="none"/>
          <w:shd w:val="clear" w:color="auto" w:fill="auto"/>
        </w:rPr>
        <w:t xml:space="preserve">.1 </w:t>
      </w:r>
      <w:r>
        <w:rPr>
          <w:rFonts w:hint="eastAsia" w:ascii="黑体" w:hAnsi="黑体" w:eastAsia="黑体" w:cs="黑体"/>
          <w:i w:val="0"/>
          <w:strike w:val="0"/>
          <w:color w:val="auto"/>
          <w:highlight w:val="none"/>
          <w:shd w:val="clear" w:color="auto" w:fill="auto"/>
          <w:lang w:val="en-US" w:eastAsia="zh-CN"/>
        </w:rPr>
        <w:t>智慧小区</w:t>
      </w:r>
      <w:r>
        <w:rPr>
          <w:color w:val="auto"/>
          <w:highlight w:val="none"/>
        </w:rPr>
        <w:tab/>
      </w:r>
      <w:r>
        <w:rPr>
          <w:color w:val="auto"/>
          <w:highlight w:val="none"/>
        </w:rPr>
        <w:fldChar w:fldCharType="begin"/>
      </w:r>
      <w:r>
        <w:rPr>
          <w:color w:val="auto"/>
          <w:highlight w:val="none"/>
        </w:rPr>
        <w:instrText xml:space="preserve"> PAGEREF _Toc5948 \h </w:instrText>
      </w:r>
      <w:r>
        <w:rPr>
          <w:color w:val="auto"/>
          <w:highlight w:val="none"/>
        </w:rPr>
        <w:fldChar w:fldCharType="separate"/>
      </w:r>
      <w:r>
        <w:rPr>
          <w:color w:val="auto"/>
          <w:highlight w:val="none"/>
        </w:rPr>
        <w:t>32</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_Toc13824 </w:instrText>
      </w:r>
      <w:r>
        <w:rPr>
          <w:rFonts w:hint="eastAsia" w:ascii="黑体" w:hAnsi="黑体" w:eastAsia="黑体" w:cs="黑体"/>
          <w:color w:val="auto"/>
          <w:highlight w:val="none"/>
          <w:shd w:val="clear" w:color="auto" w:fill="auto"/>
        </w:rPr>
        <w:fldChar w:fldCharType="separate"/>
      </w:r>
      <w:r>
        <w:rPr>
          <w:rFonts w:hint="eastAsia" w:ascii="黑体" w:hAnsi="黑体" w:eastAsia="黑体" w:cs="黑体"/>
          <w:i w:val="0"/>
          <w:strike w:val="0"/>
          <w:color w:val="auto"/>
          <w:highlight w:val="none"/>
          <w:shd w:val="clear" w:color="auto" w:fill="auto"/>
          <w:lang w:val="en-US" w:eastAsia="zh-CN"/>
        </w:rPr>
        <w:t>7</w:t>
      </w:r>
      <w:r>
        <w:rPr>
          <w:rFonts w:ascii="黑体" w:hAnsi="黑体" w:eastAsia="黑体" w:cs="黑体"/>
          <w:i w:val="0"/>
          <w:strike w:val="0"/>
          <w:color w:val="auto"/>
          <w:highlight w:val="none"/>
          <w:shd w:val="clear" w:color="auto" w:fill="auto"/>
        </w:rPr>
        <w:t>.</w:t>
      </w:r>
      <w:r>
        <w:rPr>
          <w:rFonts w:hint="eastAsia" w:ascii="黑体" w:hAnsi="黑体" w:eastAsia="黑体" w:cs="黑体"/>
          <w:i w:val="0"/>
          <w:strike w:val="0"/>
          <w:color w:val="auto"/>
          <w:highlight w:val="none"/>
          <w:shd w:val="clear" w:color="auto" w:fill="auto"/>
          <w:lang w:val="en-US" w:eastAsia="zh-CN"/>
        </w:rPr>
        <w:t>2</w:t>
      </w:r>
      <w:r>
        <w:rPr>
          <w:rFonts w:ascii="黑体" w:hAnsi="黑体" w:eastAsia="黑体" w:cs="黑体"/>
          <w:i w:val="0"/>
          <w:strike w:val="0"/>
          <w:color w:val="auto"/>
          <w:highlight w:val="none"/>
          <w:shd w:val="clear" w:color="auto" w:fill="auto"/>
        </w:rPr>
        <w:t xml:space="preserve"> </w:t>
      </w:r>
      <w:r>
        <w:rPr>
          <w:rFonts w:hint="eastAsia" w:ascii="黑体" w:hAnsi="黑体" w:eastAsia="黑体" w:cs="黑体"/>
          <w:i w:val="0"/>
          <w:strike w:val="0"/>
          <w:color w:val="auto"/>
          <w:highlight w:val="none"/>
          <w:shd w:val="clear" w:color="auto" w:fill="auto"/>
          <w:lang w:val="en-US" w:eastAsia="zh-CN"/>
        </w:rPr>
        <w:t>智慧家居</w:t>
      </w:r>
      <w:r>
        <w:rPr>
          <w:color w:val="auto"/>
          <w:highlight w:val="none"/>
        </w:rPr>
        <w:tab/>
      </w:r>
      <w:r>
        <w:rPr>
          <w:color w:val="auto"/>
          <w:highlight w:val="none"/>
        </w:rPr>
        <w:fldChar w:fldCharType="begin"/>
      </w:r>
      <w:r>
        <w:rPr>
          <w:color w:val="auto"/>
          <w:highlight w:val="none"/>
        </w:rPr>
        <w:instrText xml:space="preserve"> PAGEREF _Toc13824 \h </w:instrText>
      </w:r>
      <w:r>
        <w:rPr>
          <w:color w:val="auto"/>
          <w:highlight w:val="none"/>
        </w:rPr>
        <w:fldChar w:fldCharType="separate"/>
      </w:r>
      <w:r>
        <w:rPr>
          <w:color w:val="auto"/>
          <w:highlight w:val="none"/>
        </w:rPr>
        <w:t>34</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_Toc9574 </w:instrText>
      </w:r>
      <w:r>
        <w:rPr>
          <w:rFonts w:hint="eastAsia" w:ascii="黑体" w:hAnsi="黑体" w:eastAsia="黑体" w:cs="黑体"/>
          <w:color w:val="auto"/>
          <w:highlight w:val="none"/>
          <w:shd w:val="clear" w:color="auto" w:fill="auto"/>
        </w:rPr>
        <w:fldChar w:fldCharType="separate"/>
      </w:r>
      <w:r>
        <w:rPr>
          <w:rFonts w:hint="eastAsia" w:cs="Arial"/>
          <w:i w:val="0"/>
          <w:strike w:val="0"/>
          <w:color w:val="auto"/>
          <w:highlight w:val="none"/>
          <w:shd w:val="clear" w:color="auto" w:fill="auto"/>
          <w:lang w:val="en-US" w:eastAsia="zh-CN"/>
        </w:rPr>
        <w:t xml:space="preserve">8 </w:t>
      </w:r>
      <w:r>
        <w:rPr>
          <w:rFonts w:hint="eastAsia" w:ascii="Times New Roman" w:hAnsi="Times New Roman" w:eastAsia="黑体" w:cs="Times New Roman"/>
          <w:color w:val="auto"/>
          <w:szCs w:val="36"/>
          <w:highlight w:val="none"/>
          <w:lang w:val="en-US" w:eastAsia="zh-CN"/>
        </w:rPr>
        <w:t>创新与提高</w:t>
      </w:r>
      <w:r>
        <w:rPr>
          <w:color w:val="auto"/>
          <w:highlight w:val="none"/>
        </w:rPr>
        <w:tab/>
      </w:r>
      <w:r>
        <w:rPr>
          <w:color w:val="auto"/>
          <w:highlight w:val="none"/>
        </w:rPr>
        <w:fldChar w:fldCharType="begin"/>
      </w:r>
      <w:r>
        <w:rPr>
          <w:color w:val="auto"/>
          <w:highlight w:val="none"/>
        </w:rPr>
        <w:instrText xml:space="preserve"> PAGEREF _Toc9574 \h </w:instrText>
      </w:r>
      <w:r>
        <w:rPr>
          <w:color w:val="auto"/>
          <w:highlight w:val="none"/>
        </w:rPr>
        <w:fldChar w:fldCharType="separate"/>
      </w:r>
      <w:r>
        <w:rPr>
          <w:color w:val="auto"/>
          <w:highlight w:val="none"/>
        </w:rPr>
        <w:t>35</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_Toc28752 </w:instrText>
      </w:r>
      <w:r>
        <w:rPr>
          <w:rFonts w:hint="eastAsia" w:ascii="黑体" w:hAnsi="黑体" w:eastAsia="黑体" w:cs="黑体"/>
          <w:color w:val="auto"/>
          <w:highlight w:val="none"/>
          <w:shd w:val="clear" w:color="auto" w:fill="auto"/>
        </w:rPr>
        <w:fldChar w:fldCharType="separate"/>
      </w:r>
      <w:r>
        <w:rPr>
          <w:rFonts w:hint="eastAsia" w:ascii="黑体" w:hAnsi="黑体" w:cs="黑体"/>
          <w:i w:val="0"/>
          <w:strike w:val="0"/>
          <w:color w:val="auto"/>
          <w:highlight w:val="none"/>
          <w:shd w:val="clear" w:color="auto" w:fill="auto"/>
          <w:lang w:val="en-US" w:eastAsia="zh-CN"/>
        </w:rPr>
        <w:t>附录1 好房子自评价报告</w:t>
      </w:r>
      <w:r>
        <w:rPr>
          <w:color w:val="auto"/>
          <w:highlight w:val="none"/>
        </w:rPr>
        <w:tab/>
      </w:r>
      <w:r>
        <w:rPr>
          <w:color w:val="auto"/>
          <w:highlight w:val="none"/>
        </w:rPr>
        <w:fldChar w:fldCharType="begin"/>
      </w:r>
      <w:r>
        <w:rPr>
          <w:color w:val="auto"/>
          <w:highlight w:val="none"/>
        </w:rPr>
        <w:instrText xml:space="preserve"> PAGEREF _Toc28752 \h </w:instrText>
      </w:r>
      <w:r>
        <w:rPr>
          <w:color w:val="auto"/>
          <w:highlight w:val="none"/>
        </w:rPr>
        <w:fldChar w:fldCharType="separate"/>
      </w:r>
      <w:r>
        <w:rPr>
          <w:color w:val="auto"/>
          <w:highlight w:val="none"/>
        </w:rPr>
        <w:t>36</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_Toc8682 </w:instrText>
      </w:r>
      <w:r>
        <w:rPr>
          <w:rFonts w:hint="eastAsia" w:ascii="黑体" w:hAnsi="黑体" w:eastAsia="黑体" w:cs="黑体"/>
          <w:color w:val="auto"/>
          <w:highlight w:val="none"/>
          <w:shd w:val="clear" w:color="auto" w:fill="auto"/>
        </w:rPr>
        <w:fldChar w:fldCharType="separate"/>
      </w:r>
      <w:r>
        <w:rPr>
          <w:rFonts w:hint="eastAsia" w:ascii="黑体" w:hAnsi="黑体" w:cs="黑体"/>
          <w:i w:val="0"/>
          <w:strike w:val="0"/>
          <w:color w:val="auto"/>
          <w:highlight w:val="none"/>
          <w:shd w:val="clear" w:color="auto" w:fill="auto"/>
          <w:lang w:val="en-US" w:eastAsia="zh-CN"/>
        </w:rPr>
        <w:t>附录2 好房子自评价评分表</w:t>
      </w:r>
      <w:r>
        <w:rPr>
          <w:color w:val="auto"/>
          <w:highlight w:val="none"/>
        </w:rPr>
        <w:tab/>
      </w:r>
      <w:r>
        <w:rPr>
          <w:color w:val="auto"/>
          <w:highlight w:val="none"/>
        </w:rPr>
        <w:fldChar w:fldCharType="begin"/>
      </w:r>
      <w:r>
        <w:rPr>
          <w:color w:val="auto"/>
          <w:highlight w:val="none"/>
        </w:rPr>
        <w:instrText xml:space="preserve"> PAGEREF _Toc8682 \h </w:instrText>
      </w:r>
      <w:r>
        <w:rPr>
          <w:color w:val="auto"/>
          <w:highlight w:val="none"/>
        </w:rPr>
        <w:fldChar w:fldCharType="separate"/>
      </w:r>
      <w:r>
        <w:rPr>
          <w:color w:val="auto"/>
          <w:highlight w:val="none"/>
        </w:rPr>
        <w:t>39</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13"/>
        <w:tabs>
          <w:tab w:val="right" w:leader="dot" w:pos="9355"/>
        </w:tabs>
        <w:rPr>
          <w:color w:val="auto"/>
          <w:highlight w:val="none"/>
        </w:rPr>
      </w:pPr>
      <w:r>
        <w:rPr>
          <w:rFonts w:hint="eastAsia" w:ascii="黑体" w:hAnsi="黑体" w:eastAsia="黑体" w:cs="黑体"/>
          <w:color w:val="auto"/>
          <w:highlight w:val="none"/>
          <w:shd w:val="clear" w:color="auto" w:fill="auto"/>
        </w:rPr>
        <w:fldChar w:fldCharType="begin"/>
      </w:r>
      <w:r>
        <w:rPr>
          <w:rFonts w:hint="eastAsia" w:ascii="黑体" w:hAnsi="黑体" w:eastAsia="黑体" w:cs="黑体"/>
          <w:color w:val="auto"/>
          <w:highlight w:val="none"/>
          <w:shd w:val="clear" w:color="auto" w:fill="auto"/>
        </w:rPr>
        <w:instrText xml:space="preserve"> HYPERLINK \l _Toc32258 </w:instrText>
      </w:r>
      <w:r>
        <w:rPr>
          <w:rFonts w:hint="eastAsia" w:ascii="黑体" w:hAnsi="黑体" w:eastAsia="黑体" w:cs="黑体"/>
          <w:color w:val="auto"/>
          <w:highlight w:val="none"/>
          <w:shd w:val="clear" w:color="auto" w:fill="auto"/>
        </w:rPr>
        <w:fldChar w:fldCharType="separate"/>
      </w:r>
      <w:r>
        <w:rPr>
          <w:rFonts w:hint="eastAsia" w:ascii="黑体" w:hAnsi="黑体" w:cs="黑体"/>
          <w:i w:val="0"/>
          <w:strike w:val="0"/>
          <w:color w:val="auto"/>
          <w:highlight w:val="none"/>
          <w:shd w:val="clear" w:color="auto" w:fill="auto"/>
          <w:lang w:val="en-US" w:eastAsia="zh-CN"/>
        </w:rPr>
        <w:t>附录3 好房子建设承诺书</w:t>
      </w:r>
      <w:r>
        <w:rPr>
          <w:color w:val="auto"/>
          <w:highlight w:val="none"/>
        </w:rPr>
        <w:tab/>
      </w:r>
      <w:r>
        <w:rPr>
          <w:color w:val="auto"/>
          <w:highlight w:val="none"/>
        </w:rPr>
        <w:fldChar w:fldCharType="begin"/>
      </w:r>
      <w:r>
        <w:rPr>
          <w:color w:val="auto"/>
          <w:highlight w:val="none"/>
        </w:rPr>
        <w:instrText xml:space="preserve"> PAGEREF _Toc32258 \h </w:instrText>
      </w:r>
      <w:r>
        <w:rPr>
          <w:color w:val="auto"/>
          <w:highlight w:val="none"/>
        </w:rPr>
        <w:fldChar w:fldCharType="separate"/>
      </w:r>
      <w:r>
        <w:rPr>
          <w:color w:val="auto"/>
          <w:highlight w:val="none"/>
        </w:rPr>
        <w:t>42</w:t>
      </w:r>
      <w:r>
        <w:rPr>
          <w:color w:val="auto"/>
          <w:highlight w:val="none"/>
        </w:rPr>
        <w:fldChar w:fldCharType="end"/>
      </w:r>
      <w:r>
        <w:rPr>
          <w:rFonts w:hint="eastAsia" w:ascii="黑体" w:hAnsi="黑体" w:eastAsia="黑体" w:cs="黑体"/>
          <w:color w:val="auto"/>
          <w:highlight w:val="none"/>
          <w:shd w:val="clear" w:color="auto" w:fill="auto"/>
        </w:rPr>
        <w:fldChar w:fldCharType="end"/>
      </w:r>
    </w:p>
    <w:p>
      <w:pPr>
        <w:pStyle w:val="9"/>
        <w:tabs>
          <w:tab w:val="right" w:leader="dot" w:pos="8306"/>
        </w:tabs>
        <w:ind w:left="0" w:leftChars="0" w:firstLine="0" w:firstLineChars="0"/>
        <w:rPr>
          <w:color w:val="auto"/>
          <w:kern w:val="2"/>
          <w:szCs w:val="22"/>
          <w:highlight w:val="none"/>
          <w:shd w:val="clear" w:color="auto" w:fill="auto"/>
          <w:lang w:val="en-US" w:eastAsia="zh-CN" w:bidi="ar-SA"/>
        </w:rPr>
      </w:pPr>
      <w:r>
        <w:rPr>
          <w:rFonts w:hint="eastAsia" w:ascii="黑体" w:hAnsi="黑体" w:eastAsia="黑体" w:cs="黑体"/>
          <w:color w:val="auto"/>
          <w:highlight w:val="none"/>
          <w:shd w:val="clear" w:color="auto" w:fill="auto"/>
        </w:rPr>
        <w:fldChar w:fldCharType="end"/>
      </w:r>
    </w:p>
    <w:p>
      <w:pPr>
        <w:ind w:left="0"/>
        <w:rPr>
          <w:rFonts w:hint="eastAsia" w:ascii="Arial" w:hAnsi="Arial" w:eastAsia="宋体" w:cs="Times New Roman"/>
          <w:color w:val="auto"/>
          <w:kern w:val="2"/>
          <w:sz w:val="24"/>
          <w:szCs w:val="22"/>
          <w:highlight w:val="none"/>
          <w:shd w:val="clear" w:color="auto" w:fill="auto"/>
          <w:lang w:val="en-US" w:eastAsia="zh-CN" w:bidi="ar-SA"/>
        </w:rPr>
        <w:sectPr>
          <w:footerReference r:id="rId7" w:type="default"/>
          <w:pgSz w:w="11906" w:h="16838"/>
          <w:pgMar w:top="1417" w:right="1134" w:bottom="1134" w:left="1417" w:header="851" w:footer="992" w:gutter="0"/>
          <w:pgBorders>
            <w:top w:val="none" w:sz="0" w:space="0"/>
            <w:left w:val="none" w:sz="0" w:space="0"/>
            <w:bottom w:val="none" w:sz="0" w:space="0"/>
            <w:right w:val="none" w:sz="0" w:space="0"/>
          </w:pgBorders>
          <w:pgNumType w:fmt="upperRoman"/>
          <w:cols w:space="720" w:num="1"/>
          <w:rtlGutter w:val="0"/>
          <w:docGrid w:type="lines" w:linePitch="312" w:charSpace="0"/>
        </w:sectPr>
      </w:pPr>
    </w:p>
    <w:p>
      <w:pPr>
        <w:pStyle w:val="3"/>
        <w:bidi w:val="0"/>
        <w:jc w:val="center"/>
        <w:rPr>
          <w:rFonts w:hint="eastAsia" w:ascii="Arial" w:hAnsi="Arial" w:cs="Arial"/>
          <w:b/>
          <w:i w:val="0"/>
          <w:strike w:val="0"/>
          <w:color w:val="auto"/>
          <w:sz w:val="32"/>
          <w:highlight w:val="none"/>
          <w:u w:val="none"/>
          <w:shd w:val="clear" w:color="auto" w:fill="auto"/>
          <w:lang w:val="en-US" w:eastAsia="zh-CN"/>
        </w:rPr>
      </w:pPr>
      <w:bookmarkStart w:id="6" w:name="_Toccn7rfl"/>
      <w:bookmarkStart w:id="7" w:name="_Toc8544"/>
      <w:bookmarkStart w:id="8" w:name="_Toc16705"/>
      <w:r>
        <w:rPr>
          <w:rFonts w:hint="eastAsia" w:ascii="Arial" w:hAnsi="Arial" w:cs="Arial"/>
          <w:b/>
          <w:i w:val="0"/>
          <w:strike w:val="0"/>
          <w:color w:val="auto"/>
          <w:sz w:val="32"/>
          <w:highlight w:val="none"/>
          <w:u w:val="none"/>
          <w:shd w:val="clear" w:color="auto" w:fill="auto"/>
          <w:lang w:val="en-US" w:eastAsia="zh-CN"/>
        </w:rPr>
        <w:t xml:space="preserve">1 </w:t>
      </w:r>
      <w:r>
        <w:rPr>
          <w:rFonts w:hint="eastAsia" w:ascii="Times New Roman" w:hAnsi="Times New Roman" w:eastAsia="黑体" w:cs="Times New Roman"/>
          <w:color w:val="auto"/>
          <w:sz w:val="36"/>
          <w:szCs w:val="36"/>
          <w:highlight w:val="none"/>
          <w:lang w:val="en-US" w:eastAsia="zh-CN"/>
        </w:rPr>
        <w:t>总则</w:t>
      </w:r>
      <w:bookmarkEnd w:id="6"/>
      <w:bookmarkEnd w:id="7"/>
      <w:bookmarkEnd w:id="8"/>
    </w:p>
    <w:p>
      <w:pPr>
        <w:ind w:left="0"/>
        <w:rPr>
          <w:rFonts w:hint="eastAsia"/>
          <w:color w:val="auto"/>
          <w:highlight w:val="none"/>
          <w:shd w:val="clear" w:color="auto" w:fill="auto"/>
        </w:rPr>
      </w:pPr>
      <w:r>
        <w:rPr>
          <w:rFonts w:hint="eastAsia"/>
          <w:color w:val="auto"/>
          <w:highlight w:val="none"/>
          <w:shd w:val="clear" w:color="auto" w:fill="auto"/>
        </w:rPr>
        <w:t>1.0.1 为贯彻落实安全</w:t>
      </w:r>
      <w:r>
        <w:rPr>
          <w:rFonts w:hint="eastAsia"/>
          <w:color w:val="auto"/>
          <w:highlight w:val="none"/>
          <w:shd w:val="clear" w:color="auto" w:fill="auto"/>
          <w:lang w:val="en-US" w:eastAsia="zh-CN"/>
        </w:rPr>
        <w:t>耐久</w:t>
      </w:r>
      <w:r>
        <w:rPr>
          <w:rFonts w:hint="eastAsia" w:eastAsia="宋体" w:cs="Times New Roman"/>
          <w:color w:val="auto"/>
          <w:highlight w:val="none"/>
          <w:shd w:val="clear" w:color="auto" w:fill="auto"/>
        </w:rPr>
        <w:t>、舒适</w:t>
      </w:r>
      <w:r>
        <w:rPr>
          <w:rFonts w:hint="eastAsia" w:cs="Times New Roman"/>
          <w:color w:val="auto"/>
          <w:highlight w:val="none"/>
          <w:shd w:val="clear" w:color="auto" w:fill="auto"/>
          <w:lang w:val="en-US" w:eastAsia="zh-CN"/>
        </w:rPr>
        <w:t>健康</w:t>
      </w:r>
      <w:r>
        <w:rPr>
          <w:rFonts w:hint="eastAsia" w:eastAsia="宋体" w:cs="Times New Roman"/>
          <w:color w:val="auto"/>
          <w:highlight w:val="none"/>
          <w:shd w:val="clear" w:color="auto" w:fill="auto"/>
        </w:rPr>
        <w:t>、绿色</w:t>
      </w:r>
      <w:r>
        <w:rPr>
          <w:rFonts w:hint="eastAsia" w:cs="Times New Roman"/>
          <w:color w:val="auto"/>
          <w:highlight w:val="none"/>
          <w:shd w:val="clear" w:color="auto" w:fill="auto"/>
          <w:lang w:val="en-US" w:eastAsia="zh-CN"/>
        </w:rPr>
        <w:t>低碳</w:t>
      </w:r>
      <w:r>
        <w:rPr>
          <w:rFonts w:hint="eastAsia" w:eastAsia="宋体" w:cs="Times New Roman"/>
          <w:color w:val="auto"/>
          <w:highlight w:val="none"/>
          <w:shd w:val="clear" w:color="auto" w:fill="auto"/>
        </w:rPr>
        <w:t>、智慧</w:t>
      </w:r>
      <w:r>
        <w:rPr>
          <w:rFonts w:hint="eastAsia" w:cs="Times New Roman"/>
          <w:color w:val="auto"/>
          <w:highlight w:val="none"/>
          <w:shd w:val="clear" w:color="auto" w:fill="auto"/>
          <w:lang w:val="en-US" w:eastAsia="zh-CN"/>
        </w:rPr>
        <w:t>科技的好房子</w:t>
      </w:r>
      <w:r>
        <w:rPr>
          <w:rFonts w:hint="eastAsia"/>
          <w:color w:val="auto"/>
          <w:highlight w:val="none"/>
          <w:shd w:val="clear" w:color="auto" w:fill="auto"/>
        </w:rPr>
        <w:t>核心理念</w:t>
      </w:r>
      <w:r>
        <w:rPr>
          <w:rFonts w:hint="eastAsia"/>
          <w:color w:val="auto"/>
          <w:highlight w:val="none"/>
          <w:shd w:val="clear" w:color="auto" w:fill="auto"/>
          <w:lang w:eastAsia="zh-CN"/>
        </w:rPr>
        <w:t>，更好地满足人民群众对美好居住生活的需求，</w:t>
      </w:r>
      <w:r>
        <w:rPr>
          <w:rFonts w:hint="eastAsia" w:cs="Times New Roman"/>
          <w:color w:val="auto"/>
          <w:highlight w:val="none"/>
          <w:shd w:val="clear" w:color="auto" w:fill="auto"/>
          <w:lang w:val="en-US" w:eastAsia="zh"/>
        </w:rPr>
        <w:t>促进房地产业高质量发展</w:t>
      </w:r>
      <w:r>
        <w:rPr>
          <w:rFonts w:hint="eastAsia" w:cs="Times New Roman"/>
          <w:color w:val="auto"/>
          <w:highlight w:val="none"/>
          <w:shd w:val="clear" w:color="auto" w:fill="auto"/>
          <w:lang w:val="en-US" w:eastAsia="zh-CN"/>
        </w:rPr>
        <w:t>，</w:t>
      </w:r>
      <w:r>
        <w:rPr>
          <w:rFonts w:hint="eastAsia"/>
          <w:color w:val="auto"/>
          <w:highlight w:val="none"/>
          <w:shd w:val="clear" w:color="auto" w:fill="auto"/>
          <w:lang w:val="en-US" w:eastAsia="zh-CN"/>
        </w:rPr>
        <w:t>结合沈阳市地方实践</w:t>
      </w:r>
      <w:r>
        <w:rPr>
          <w:rFonts w:hint="eastAsia"/>
          <w:color w:val="auto"/>
          <w:highlight w:val="none"/>
          <w:shd w:val="clear" w:color="auto" w:fill="auto"/>
        </w:rPr>
        <w:t>，特制定本</w:t>
      </w:r>
      <w:r>
        <w:rPr>
          <w:rFonts w:hint="eastAsia"/>
          <w:color w:val="auto"/>
          <w:highlight w:val="none"/>
          <w:shd w:val="clear" w:color="auto" w:fill="auto"/>
          <w:lang w:val="en-US" w:eastAsia="zh-CN"/>
        </w:rPr>
        <w:t>导则</w:t>
      </w:r>
      <w:r>
        <w:rPr>
          <w:rFonts w:hint="eastAsia"/>
          <w:color w:val="auto"/>
          <w:highlight w:val="none"/>
          <w:shd w:val="clear" w:color="auto" w:fill="auto"/>
        </w:rPr>
        <w:t>。</w:t>
      </w:r>
    </w:p>
    <w:p>
      <w:pPr>
        <w:pStyle w:val="12"/>
        <w:ind w:left="0"/>
        <w:rPr>
          <w:rFonts w:hint="eastAsia"/>
          <w:color w:val="auto"/>
          <w:highlight w:val="none"/>
          <w:shd w:val="clear" w:color="auto" w:fill="auto"/>
        </w:rPr>
      </w:pPr>
      <w:r>
        <w:rPr>
          <w:rFonts w:hint="eastAsia"/>
          <w:color w:val="auto"/>
          <w:highlight w:val="none"/>
          <w:shd w:val="clear" w:color="auto" w:fill="auto"/>
        </w:rPr>
        <w:t>1.0.2 本</w:t>
      </w:r>
      <w:r>
        <w:rPr>
          <w:rFonts w:hint="eastAsia"/>
          <w:color w:val="auto"/>
          <w:highlight w:val="none"/>
          <w:shd w:val="clear" w:color="auto" w:fill="auto"/>
          <w:lang w:val="en-US" w:eastAsia="zh-CN"/>
        </w:rPr>
        <w:t>导则</w:t>
      </w:r>
      <w:r>
        <w:rPr>
          <w:rFonts w:hint="eastAsia"/>
          <w:color w:val="auto"/>
          <w:highlight w:val="none"/>
          <w:shd w:val="clear" w:color="auto" w:fill="auto"/>
        </w:rPr>
        <w:t>适用于</w:t>
      </w:r>
      <w:r>
        <w:rPr>
          <w:rFonts w:hint="eastAsia"/>
          <w:color w:val="auto"/>
          <w:highlight w:val="none"/>
          <w:shd w:val="clear" w:color="auto" w:fill="auto"/>
          <w:lang w:val="en-US" w:eastAsia="zh-CN"/>
        </w:rPr>
        <w:t>沈阳</w:t>
      </w:r>
      <w:r>
        <w:rPr>
          <w:rFonts w:hint="eastAsia"/>
          <w:color w:val="auto"/>
          <w:highlight w:val="none"/>
          <w:shd w:val="clear" w:color="auto" w:fill="auto"/>
        </w:rPr>
        <w:t>市</w:t>
      </w:r>
      <w:r>
        <w:rPr>
          <w:rFonts w:hint="eastAsia"/>
          <w:color w:val="auto"/>
          <w:highlight w:val="none"/>
          <w:shd w:val="clear" w:color="auto" w:fill="auto"/>
          <w:lang w:val="en-US" w:eastAsia="zh-CN"/>
        </w:rPr>
        <w:t>城镇</w:t>
      </w:r>
      <w:r>
        <w:rPr>
          <w:rFonts w:hint="eastAsia"/>
          <w:color w:val="auto"/>
          <w:highlight w:val="none"/>
          <w:shd w:val="clear" w:color="auto" w:fill="auto"/>
        </w:rPr>
        <w:t>新建</w:t>
      </w:r>
      <w:r>
        <w:rPr>
          <w:rFonts w:hint="eastAsia"/>
          <w:color w:val="auto"/>
          <w:highlight w:val="none"/>
          <w:shd w:val="clear" w:color="auto" w:fill="auto"/>
          <w:lang w:val="en-US" w:eastAsia="zh-CN"/>
        </w:rPr>
        <w:t>好房子</w:t>
      </w:r>
      <w:r>
        <w:rPr>
          <w:rFonts w:hint="eastAsia"/>
          <w:color w:val="auto"/>
          <w:highlight w:val="none"/>
          <w:shd w:val="clear" w:color="auto" w:fill="auto"/>
        </w:rPr>
        <w:t>项目</w:t>
      </w:r>
      <w:r>
        <w:rPr>
          <w:rFonts w:hint="eastAsia"/>
          <w:color w:val="auto"/>
          <w:highlight w:val="none"/>
          <w:shd w:val="clear" w:color="auto" w:fill="auto"/>
          <w:lang w:val="en-US" w:eastAsia="zh-CN"/>
        </w:rPr>
        <w:t>的评价</w:t>
      </w:r>
      <w:r>
        <w:rPr>
          <w:rFonts w:hint="eastAsia"/>
          <w:color w:val="auto"/>
          <w:highlight w:val="none"/>
          <w:shd w:val="clear" w:color="auto" w:fill="auto"/>
        </w:rPr>
        <w:t>。</w:t>
      </w:r>
      <w:r>
        <w:rPr>
          <w:rFonts w:hint="eastAsia"/>
          <w:color w:val="auto"/>
          <w:highlight w:val="none"/>
          <w:shd w:val="clear" w:color="auto" w:fill="auto"/>
          <w:lang w:val="en-US" w:eastAsia="zh-CN"/>
        </w:rPr>
        <w:t>新建</w:t>
      </w:r>
      <w:r>
        <w:rPr>
          <w:rFonts w:hint="eastAsia"/>
          <w:color w:val="auto"/>
          <w:highlight w:val="none"/>
          <w:shd w:val="clear" w:color="auto" w:fill="auto"/>
        </w:rPr>
        <w:t>保障性住房</w:t>
      </w:r>
      <w:r>
        <w:rPr>
          <w:rFonts w:hint="eastAsia"/>
          <w:color w:val="auto"/>
          <w:highlight w:val="none"/>
          <w:shd w:val="clear" w:color="auto" w:fill="auto"/>
          <w:lang w:eastAsia="zh-CN"/>
        </w:rPr>
        <w:t>、安置房、</w:t>
      </w:r>
      <w:r>
        <w:rPr>
          <w:rFonts w:hint="eastAsia"/>
          <w:color w:val="auto"/>
          <w:highlight w:val="none"/>
          <w:shd w:val="clear" w:color="auto" w:fill="auto"/>
        </w:rPr>
        <w:t>人才公寓</w:t>
      </w:r>
      <w:r>
        <w:rPr>
          <w:rFonts w:hint="eastAsia"/>
          <w:color w:val="auto"/>
          <w:highlight w:val="none"/>
          <w:shd w:val="clear" w:color="auto" w:fill="auto"/>
          <w:lang w:val="en-US" w:eastAsia="zh-CN"/>
        </w:rPr>
        <w:t>等其他住宅</w:t>
      </w:r>
      <w:r>
        <w:rPr>
          <w:rFonts w:hint="eastAsia"/>
          <w:color w:val="auto"/>
          <w:highlight w:val="none"/>
          <w:shd w:val="clear" w:color="auto" w:fill="auto"/>
        </w:rPr>
        <w:t>可参照</w:t>
      </w:r>
      <w:r>
        <w:rPr>
          <w:rFonts w:hint="eastAsia"/>
          <w:color w:val="auto"/>
          <w:highlight w:val="none"/>
          <w:shd w:val="clear" w:color="auto" w:fill="auto"/>
          <w:lang w:val="en-US" w:eastAsia="zh-CN"/>
        </w:rPr>
        <w:t>执行</w:t>
      </w:r>
      <w:r>
        <w:rPr>
          <w:rFonts w:hint="eastAsia"/>
          <w:color w:val="auto"/>
          <w:highlight w:val="none"/>
          <w:shd w:val="clear" w:color="auto" w:fill="auto"/>
        </w:rPr>
        <w:t>。</w:t>
      </w:r>
    </w:p>
    <w:p>
      <w:pPr>
        <w:pStyle w:val="12"/>
        <w:ind w:left="0"/>
        <w:rPr>
          <w:rFonts w:hint="eastAsia" w:eastAsia="宋体"/>
          <w:color w:val="auto"/>
          <w:highlight w:val="none"/>
          <w:shd w:val="clear" w:color="auto" w:fill="auto"/>
          <w:lang w:eastAsia="zh-CN"/>
        </w:rPr>
      </w:pPr>
      <w:bookmarkStart w:id="9" w:name="OLE_LINK35"/>
      <w:r>
        <w:rPr>
          <w:rFonts w:hint="eastAsia"/>
          <w:color w:val="auto"/>
          <w:highlight w:val="none"/>
          <w:shd w:val="clear" w:color="auto" w:fill="auto"/>
        </w:rPr>
        <w:t xml:space="preserve">1.0.3 </w:t>
      </w:r>
      <w:r>
        <w:rPr>
          <w:rFonts w:hint="eastAsia"/>
          <w:color w:val="auto"/>
          <w:highlight w:val="none"/>
          <w:shd w:val="clear" w:color="auto" w:fill="auto"/>
          <w:lang w:val="en-US" w:eastAsia="zh-CN"/>
        </w:rPr>
        <w:t>好房子评价以</w:t>
      </w:r>
      <w:r>
        <w:rPr>
          <w:rFonts w:hint="eastAsia"/>
          <w:color w:val="auto"/>
          <w:highlight w:val="none"/>
          <w:shd w:val="clear" w:color="auto" w:fill="auto"/>
        </w:rPr>
        <w:t>单栋</w:t>
      </w:r>
      <w:r>
        <w:rPr>
          <w:rFonts w:hint="eastAsia"/>
          <w:color w:val="auto"/>
          <w:highlight w:val="none"/>
        </w:rPr>
        <w:t>或住宅组群</w:t>
      </w:r>
      <w:r>
        <w:rPr>
          <w:rFonts w:hint="eastAsia"/>
          <w:color w:val="auto"/>
          <w:highlight w:val="none"/>
          <w:shd w:val="clear" w:color="auto" w:fill="auto"/>
        </w:rPr>
        <w:t>为对象，凡涉及</w:t>
      </w:r>
      <w:r>
        <w:rPr>
          <w:rFonts w:hint="eastAsia"/>
          <w:color w:val="auto"/>
          <w:highlight w:val="none"/>
          <w:shd w:val="clear" w:color="auto" w:fill="auto"/>
          <w:lang w:eastAsia="zh-CN"/>
        </w:rPr>
        <w:t>小区</w:t>
      </w:r>
      <w:r>
        <w:rPr>
          <w:rFonts w:hint="eastAsia"/>
          <w:color w:val="auto"/>
          <w:highlight w:val="none"/>
          <w:shd w:val="clear" w:color="auto" w:fill="auto"/>
        </w:rPr>
        <w:t>系统性、整体性的指标，应基于所属</w:t>
      </w:r>
      <w:r>
        <w:rPr>
          <w:rFonts w:hint="eastAsia"/>
          <w:color w:val="auto"/>
          <w:highlight w:val="none"/>
          <w:shd w:val="clear" w:color="auto" w:fill="auto"/>
          <w:lang w:eastAsia="zh-CN"/>
        </w:rPr>
        <w:t>小区</w:t>
      </w:r>
      <w:r>
        <w:rPr>
          <w:rFonts w:hint="eastAsia"/>
          <w:color w:val="auto"/>
          <w:highlight w:val="none"/>
          <w:shd w:val="clear" w:color="auto" w:fill="auto"/>
        </w:rPr>
        <w:t>的</w:t>
      </w:r>
      <w:r>
        <w:rPr>
          <w:rFonts w:hint="eastAsia"/>
          <w:color w:val="auto"/>
          <w:highlight w:val="none"/>
        </w:rPr>
        <w:t>总体情况</w:t>
      </w:r>
      <w:r>
        <w:rPr>
          <w:rFonts w:hint="eastAsia"/>
          <w:color w:val="auto"/>
          <w:highlight w:val="none"/>
          <w:shd w:val="clear" w:color="auto" w:fill="auto"/>
          <w:lang w:eastAsia="zh-CN"/>
        </w:rPr>
        <w:t>，</w:t>
      </w:r>
      <w:r>
        <w:rPr>
          <w:rFonts w:hint="eastAsia"/>
          <w:color w:val="auto"/>
          <w:highlight w:val="none"/>
          <w:shd w:val="clear" w:color="auto" w:fill="auto"/>
        </w:rPr>
        <w:t>根据本</w:t>
      </w:r>
      <w:r>
        <w:rPr>
          <w:rFonts w:hint="eastAsia"/>
          <w:color w:val="auto"/>
          <w:highlight w:val="none"/>
          <w:shd w:val="clear" w:color="auto" w:fill="auto"/>
          <w:lang w:val="en-US" w:eastAsia="zh-CN"/>
        </w:rPr>
        <w:t>导则</w:t>
      </w:r>
      <w:r>
        <w:rPr>
          <w:rFonts w:hint="eastAsia"/>
          <w:color w:val="auto"/>
          <w:highlight w:val="none"/>
          <w:shd w:val="clear" w:color="auto" w:fill="auto"/>
        </w:rPr>
        <w:t>的指标体系选择适用的指标进行测评</w:t>
      </w:r>
      <w:r>
        <w:rPr>
          <w:rFonts w:hint="eastAsia"/>
          <w:color w:val="auto"/>
          <w:highlight w:val="none"/>
          <w:shd w:val="clear" w:color="auto" w:fill="auto"/>
          <w:lang w:eastAsia="zh-CN"/>
        </w:rPr>
        <w:t>。</w:t>
      </w:r>
    </w:p>
    <w:p>
      <w:pPr>
        <w:ind w:left="0"/>
        <w:rPr>
          <w:rFonts w:hint="eastAsia" w:ascii="Arial" w:hAnsi="Arial" w:eastAsia="宋体" w:cs="Times New Roman"/>
          <w:b/>
          <w:bCs/>
          <w:color w:val="auto"/>
          <w:kern w:val="2"/>
          <w:sz w:val="24"/>
          <w:szCs w:val="22"/>
          <w:highlight w:val="none"/>
          <w:shd w:val="clear" w:color="auto" w:fill="auto"/>
          <w:lang w:val="en-US" w:eastAsia="zh" w:bidi="ar-SA"/>
        </w:rPr>
      </w:pPr>
      <w:r>
        <w:rPr>
          <w:rFonts w:hint="eastAsia"/>
          <w:color w:val="auto"/>
          <w:highlight w:val="none"/>
          <w:shd w:val="clear" w:color="auto" w:fill="auto"/>
          <w:lang w:val="en-US" w:eastAsia="zh-CN"/>
        </w:rPr>
        <w:t>1.0.4 好房子建设全过程应符合国家和地方现行政策、法规以及有关标准的规定。</w:t>
      </w:r>
    </w:p>
    <w:p>
      <w:pPr>
        <w:pStyle w:val="12"/>
        <w:ind w:left="0"/>
        <w:rPr>
          <w:rFonts w:hint="default" w:cs="Times New Roman"/>
          <w:color w:val="auto"/>
          <w:highlight w:val="none"/>
          <w:shd w:val="clear" w:color="auto" w:fill="auto"/>
          <w:lang w:val="en-US" w:eastAsia="zh-CN"/>
        </w:rPr>
      </w:pPr>
    </w:p>
    <w:bookmarkEnd w:id="9"/>
    <w:p>
      <w:pPr>
        <w:ind w:left="0"/>
        <w:jc w:val="left"/>
        <w:rPr>
          <w:rFonts w:hint="eastAsia"/>
          <w:color w:val="auto"/>
          <w:highlight w:val="none"/>
          <w:shd w:val="clear" w:color="auto" w:fill="auto"/>
        </w:rPr>
      </w:pPr>
      <w:r>
        <w:rPr>
          <w:rFonts w:hint="eastAsia"/>
          <w:color w:val="auto"/>
          <w:highlight w:val="none"/>
          <w:shd w:val="clear" w:color="auto" w:fill="auto"/>
        </w:rPr>
        <w:br w:type="page"/>
      </w:r>
    </w:p>
    <w:p>
      <w:pPr>
        <w:pStyle w:val="3"/>
        <w:bidi w:val="0"/>
        <w:jc w:val="center"/>
        <w:rPr>
          <w:rFonts w:hint="eastAsia" w:ascii="Arial" w:hAnsi="Arial" w:cs="Arial"/>
          <w:b/>
          <w:i w:val="0"/>
          <w:strike w:val="0"/>
          <w:color w:val="auto"/>
          <w:sz w:val="32"/>
          <w:highlight w:val="none"/>
          <w:u w:val="none"/>
          <w:shd w:val="clear" w:color="auto" w:fill="auto"/>
          <w:lang w:val="en-US" w:eastAsia="zh-CN"/>
        </w:rPr>
      </w:pPr>
      <w:bookmarkStart w:id="10" w:name="_Toc25ugml"/>
      <w:bookmarkStart w:id="11" w:name="_Toc8094"/>
      <w:bookmarkStart w:id="12" w:name="_Toc23768"/>
      <w:r>
        <w:rPr>
          <w:rFonts w:hint="eastAsia" w:ascii="Arial" w:hAnsi="Arial" w:cs="Arial"/>
          <w:b/>
          <w:i w:val="0"/>
          <w:strike w:val="0"/>
          <w:color w:val="auto"/>
          <w:sz w:val="32"/>
          <w:highlight w:val="none"/>
          <w:u w:val="none"/>
          <w:shd w:val="clear" w:color="auto" w:fill="auto"/>
          <w:lang w:val="en-US" w:eastAsia="zh-CN"/>
        </w:rPr>
        <w:t xml:space="preserve">2 </w:t>
      </w:r>
      <w:r>
        <w:rPr>
          <w:rFonts w:hint="eastAsia" w:ascii="Times New Roman" w:hAnsi="Times New Roman" w:eastAsia="黑体" w:cs="Times New Roman"/>
          <w:color w:val="auto"/>
          <w:sz w:val="36"/>
          <w:szCs w:val="36"/>
          <w:highlight w:val="none"/>
          <w:lang w:val="en-US" w:eastAsia="zh-CN"/>
        </w:rPr>
        <w:t>术语</w:t>
      </w:r>
      <w:bookmarkEnd w:id="10"/>
      <w:bookmarkEnd w:id="11"/>
      <w:bookmarkEnd w:id="12"/>
    </w:p>
    <w:p>
      <w:pPr>
        <w:spacing w:before="120"/>
        <w:ind w:left="0"/>
        <w:rPr>
          <w:rFonts w:hint="eastAsia" w:ascii="宋体" w:hAnsi="宋体" w:eastAsia="宋体" w:cs="宋体"/>
          <w:color w:val="auto"/>
          <w:highlight w:val="none"/>
          <w:shd w:val="clear" w:color="auto" w:fill="auto"/>
          <w:lang w:eastAsia="zh-CN"/>
        </w:rPr>
      </w:pPr>
      <w:r>
        <w:rPr>
          <w:rFonts w:hint="eastAsia"/>
          <w:color w:val="auto"/>
          <w:highlight w:val="none"/>
          <w:shd w:val="clear" w:color="auto" w:fill="auto"/>
          <w:lang w:val="en-US" w:eastAsia="zh-CN"/>
        </w:rPr>
        <w:t>2</w:t>
      </w:r>
      <w:r>
        <w:rPr>
          <w:rFonts w:hint="eastAsia"/>
          <w:color w:val="auto"/>
          <w:highlight w:val="none"/>
          <w:shd w:val="clear" w:color="auto" w:fill="auto"/>
        </w:rPr>
        <w:t xml:space="preserve">.0.1 </w:t>
      </w:r>
      <w:r>
        <w:rPr>
          <w:rFonts w:hint="eastAsia" w:ascii="宋体" w:hAnsi="宋体" w:cs="宋体"/>
          <w:color w:val="auto"/>
          <w:highlight w:val="none"/>
          <w:shd w:val="clear" w:color="auto" w:fill="auto"/>
          <w:lang w:val="en-US" w:eastAsia="zh-CN"/>
        </w:rPr>
        <w:t xml:space="preserve">好房子 </w:t>
      </w:r>
      <w:r>
        <w:rPr>
          <w:rFonts w:hint="eastAsia" w:ascii="Times New Roman" w:hAnsi="Times New Roman" w:eastAsia="Times New Roman" w:cs="Times New Roman"/>
          <w:color w:val="auto"/>
          <w:position w:val="2"/>
          <w:sz w:val="24"/>
          <w:szCs w:val="24"/>
          <w:highlight w:val="none"/>
        </w:rPr>
        <w:t>high-quality</w:t>
      </w:r>
      <w:r>
        <w:rPr>
          <w:rFonts w:hint="eastAsia" w:ascii="Times New Roman" w:hAnsi="Times New Roman" w:eastAsia="Times New Roman" w:cs="Times New Roman"/>
          <w:color w:val="auto"/>
          <w:position w:val="2"/>
          <w:sz w:val="24"/>
          <w:szCs w:val="24"/>
          <w:highlight w:val="none"/>
          <w:lang w:val="en-US" w:eastAsia="zh-CN"/>
        </w:rPr>
        <w:t xml:space="preserve"> </w:t>
      </w:r>
      <w:r>
        <w:rPr>
          <w:rFonts w:hint="eastAsia" w:ascii="Times New Roman" w:hAnsi="Times New Roman" w:eastAsia="Times New Roman" w:cs="Times New Roman"/>
          <w:color w:val="auto"/>
          <w:position w:val="2"/>
          <w:sz w:val="24"/>
          <w:szCs w:val="24"/>
          <w:highlight w:val="none"/>
        </w:rPr>
        <w:t>housing</w:t>
      </w:r>
    </w:p>
    <w:p>
      <w:pPr>
        <w:spacing w:before="120"/>
        <w:ind w:left="0"/>
        <w:rPr>
          <w:rFonts w:hint="eastAsia"/>
          <w:i w:val="0"/>
          <w:strike w:val="0"/>
          <w:color w:val="auto"/>
          <w:highlight w:val="none"/>
          <w:u w:val="none"/>
          <w:shd w:val="clear" w:color="auto" w:fill="auto"/>
        </w:rPr>
      </w:pPr>
      <w:r>
        <w:rPr>
          <w:rFonts w:hint="eastAsia"/>
          <w:i w:val="0"/>
          <w:strike w:val="0"/>
          <w:color w:val="auto"/>
          <w:highlight w:val="none"/>
          <w:u w:val="none"/>
          <w:shd w:val="clear" w:color="auto" w:fill="auto"/>
        </w:rPr>
        <w:t>在满足住宅基本性能规定的基础上，通过高质量、新科技和好服务，安全</w:t>
      </w:r>
      <w:r>
        <w:rPr>
          <w:rFonts w:hint="eastAsia"/>
          <w:i w:val="0"/>
          <w:strike w:val="0"/>
          <w:color w:val="auto"/>
          <w:highlight w:val="none"/>
          <w:u w:val="none"/>
          <w:shd w:val="clear" w:color="auto" w:fill="auto"/>
          <w:lang w:val="en-US" w:eastAsia="zh-CN"/>
        </w:rPr>
        <w:t>耐久</w:t>
      </w:r>
      <w:r>
        <w:rPr>
          <w:rFonts w:hint="eastAsia"/>
          <w:i w:val="0"/>
          <w:strike w:val="0"/>
          <w:color w:val="auto"/>
          <w:highlight w:val="none"/>
          <w:u w:val="none"/>
          <w:shd w:val="clear" w:color="auto" w:fill="auto"/>
        </w:rPr>
        <w:t>、舒适</w:t>
      </w:r>
      <w:r>
        <w:rPr>
          <w:rFonts w:hint="eastAsia"/>
          <w:i w:val="0"/>
          <w:strike w:val="0"/>
          <w:color w:val="auto"/>
          <w:highlight w:val="none"/>
          <w:u w:val="none"/>
          <w:shd w:val="clear" w:color="auto" w:fill="auto"/>
          <w:lang w:val="en-US" w:eastAsia="zh-CN"/>
        </w:rPr>
        <w:t>健康</w:t>
      </w:r>
      <w:r>
        <w:rPr>
          <w:rFonts w:hint="eastAsia"/>
          <w:i w:val="0"/>
          <w:strike w:val="0"/>
          <w:color w:val="auto"/>
          <w:highlight w:val="none"/>
          <w:u w:val="none"/>
          <w:shd w:val="clear" w:color="auto" w:fill="auto"/>
        </w:rPr>
        <w:t>、绿色</w:t>
      </w:r>
      <w:r>
        <w:rPr>
          <w:rFonts w:hint="eastAsia"/>
          <w:i w:val="0"/>
          <w:strike w:val="0"/>
          <w:color w:val="auto"/>
          <w:highlight w:val="none"/>
          <w:u w:val="none"/>
          <w:shd w:val="clear" w:color="auto" w:fill="auto"/>
          <w:lang w:val="en-US" w:eastAsia="zh-CN"/>
        </w:rPr>
        <w:t>低碳</w:t>
      </w:r>
      <w:r>
        <w:rPr>
          <w:rFonts w:hint="eastAsia"/>
          <w:i w:val="0"/>
          <w:strike w:val="0"/>
          <w:color w:val="auto"/>
          <w:highlight w:val="none"/>
          <w:u w:val="none"/>
          <w:shd w:val="clear" w:color="auto" w:fill="auto"/>
        </w:rPr>
        <w:t>、智慧</w:t>
      </w:r>
      <w:r>
        <w:rPr>
          <w:rFonts w:hint="eastAsia"/>
          <w:i w:val="0"/>
          <w:strike w:val="0"/>
          <w:color w:val="auto"/>
          <w:highlight w:val="none"/>
          <w:u w:val="none"/>
          <w:shd w:val="clear" w:color="auto" w:fill="auto"/>
          <w:lang w:val="en-US" w:eastAsia="zh-CN"/>
        </w:rPr>
        <w:t>科技</w:t>
      </w:r>
      <w:r>
        <w:rPr>
          <w:rFonts w:hint="eastAsia"/>
          <w:i w:val="0"/>
          <w:strike w:val="0"/>
          <w:color w:val="auto"/>
          <w:highlight w:val="none"/>
          <w:u w:val="none"/>
          <w:shd w:val="clear" w:color="auto" w:fill="auto"/>
        </w:rPr>
        <w:t>等方面有较大品质提升的住房。</w:t>
      </w:r>
    </w:p>
    <w:p>
      <w:pPr>
        <w:spacing w:before="120"/>
        <w:ind w:left="0"/>
        <w:rPr>
          <w:rFonts w:hint="eastAsia" w:ascii="Times New Roman" w:hAnsi="Times New Roman" w:eastAsia="Times New Roman" w:cs="Times New Roman"/>
          <w:snapToGrid w:val="0"/>
          <w:color w:val="auto"/>
          <w:position w:val="2"/>
          <w:sz w:val="24"/>
          <w:szCs w:val="24"/>
          <w:highlight w:val="none"/>
          <w:lang w:val="en-US" w:eastAsia="zh-CN" w:bidi="ar-SA"/>
        </w:rPr>
      </w:pPr>
      <w:r>
        <w:rPr>
          <w:rFonts w:hint="eastAsia"/>
          <w:i w:val="0"/>
          <w:strike w:val="0"/>
          <w:color w:val="auto"/>
          <w:highlight w:val="none"/>
          <w:u w:val="none"/>
          <w:shd w:val="clear" w:color="auto" w:fill="auto"/>
          <w:lang w:val="en-US" w:eastAsia="zh-CN"/>
        </w:rPr>
        <w:t>2.0.2 全龄友好</w:t>
      </w:r>
      <w:r>
        <w:rPr>
          <w:rFonts w:hint="eastAsia" w:ascii="Times New Roman" w:hAnsi="Times New Roman" w:eastAsia="Times New Roman" w:cs="Times New Roman"/>
          <w:snapToGrid w:val="0"/>
          <w:color w:val="auto"/>
          <w:position w:val="2"/>
          <w:sz w:val="24"/>
          <w:szCs w:val="24"/>
          <w:highlight w:val="none"/>
          <w:lang w:val="en-US" w:eastAsia="zh-CN" w:bidi="ar-SA"/>
        </w:rPr>
        <w:t>age-friendly</w:t>
      </w:r>
    </w:p>
    <w:p>
      <w:pPr>
        <w:spacing w:before="120"/>
        <w:ind w:left="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满足不同年龄段居民需求的无障碍、安全、舒适的空间布局与环境。</w:t>
      </w:r>
    </w:p>
    <w:p>
      <w:pPr>
        <w:spacing w:before="120"/>
        <w:ind w:left="0"/>
        <w:rPr>
          <w:rFonts w:hint="default"/>
          <w:i w:val="0"/>
          <w:strike w:val="0"/>
          <w:color w:val="auto"/>
          <w:highlight w:val="none"/>
          <w:u w:val="none"/>
          <w:shd w:val="clear" w:color="auto" w:fill="auto"/>
          <w:lang w:val="en-US" w:eastAsia="zh-CN"/>
        </w:rPr>
      </w:pPr>
      <w:r>
        <w:rPr>
          <w:rFonts w:hint="default"/>
          <w:i w:val="0"/>
          <w:strike w:val="0"/>
          <w:color w:val="auto"/>
          <w:highlight w:val="none"/>
          <w:u w:val="none"/>
          <w:shd w:val="clear" w:color="auto" w:fill="auto"/>
          <w:lang w:val="en-US" w:eastAsia="zh-CN"/>
        </w:rPr>
        <w:t>2.0.</w:t>
      </w:r>
      <w:r>
        <w:rPr>
          <w:rFonts w:hint="eastAsia"/>
          <w:i w:val="0"/>
          <w:strike w:val="0"/>
          <w:color w:val="auto"/>
          <w:highlight w:val="none"/>
          <w:u w:val="none"/>
          <w:shd w:val="clear" w:color="auto" w:fill="auto"/>
          <w:lang w:val="en-US" w:eastAsia="zh-CN"/>
        </w:rPr>
        <w:t>3</w:t>
      </w:r>
      <w:r>
        <w:rPr>
          <w:rFonts w:hint="default"/>
          <w:i w:val="0"/>
          <w:strike w:val="0"/>
          <w:color w:val="auto"/>
          <w:highlight w:val="none"/>
          <w:u w:val="none"/>
          <w:shd w:val="clear" w:color="auto" w:fill="auto"/>
          <w:lang w:val="en-US" w:eastAsia="zh-CN"/>
        </w:rPr>
        <w:t xml:space="preserve"> 同层排水 </w:t>
      </w:r>
      <w:r>
        <w:rPr>
          <w:rFonts w:hint="default" w:ascii="Times New Roman" w:hAnsi="Times New Roman" w:eastAsia="Times New Roman" w:cs="Times New Roman"/>
          <w:snapToGrid w:val="0"/>
          <w:color w:val="auto"/>
          <w:position w:val="2"/>
          <w:sz w:val="24"/>
          <w:szCs w:val="24"/>
          <w:highlight w:val="none"/>
          <w:lang w:val="en-US" w:eastAsia="zh-CN" w:bidi="ar-SA"/>
        </w:rPr>
        <w:t>same-floor drainage</w:t>
      </w:r>
    </w:p>
    <w:p>
      <w:pPr>
        <w:spacing w:before="120"/>
        <w:ind w:left="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在建筑排水系统中，器具排水管及排水横支管不穿越本层结构楼板到下层空间，且与卫生器具同层敷设并接入排水立管的排水方式。</w:t>
      </w:r>
    </w:p>
    <w:p>
      <w:pPr>
        <w:spacing w:before="120"/>
        <w:ind w:left="0"/>
        <w:rPr>
          <w:rFonts w:ascii="Times New Roman" w:hAnsi="Times New Roman" w:cs="Times New Roman"/>
          <w:i w:val="0"/>
          <w:strike w:val="0"/>
          <w:color w:val="auto"/>
          <w:w w:val="110"/>
          <w:sz w:val="21"/>
          <w:highlight w:val="none"/>
          <w:u w:val="none"/>
          <w:shd w:val="clear" w:color="auto" w:fill="auto"/>
        </w:rPr>
      </w:pPr>
      <w:r>
        <w:rPr>
          <w:rFonts w:hint="eastAsia" w:eastAsia="宋体" w:cs="Times New Roman"/>
          <w:color w:val="auto"/>
          <w:highlight w:val="none"/>
          <w:shd w:val="clear" w:color="auto" w:fill="auto"/>
          <w:lang w:val="en-US" w:eastAsia="zh-CN"/>
        </w:rPr>
        <w:t>2.0.</w:t>
      </w:r>
      <w:r>
        <w:rPr>
          <w:rFonts w:hint="eastAsia" w:cs="Times New Roman"/>
          <w:color w:val="auto"/>
          <w:highlight w:val="none"/>
          <w:shd w:val="clear" w:color="auto" w:fill="auto"/>
          <w:lang w:val="en-US" w:eastAsia="zh-CN"/>
        </w:rPr>
        <w:t>4</w:t>
      </w:r>
      <w:r>
        <w:rPr>
          <w:rFonts w:hint="eastAsia" w:eastAsia="宋体" w:cs="Times New Roman"/>
          <w:color w:val="auto"/>
          <w:highlight w:val="none"/>
          <w:shd w:val="clear" w:color="auto" w:fill="auto"/>
          <w:lang w:val="en-US" w:eastAsia="zh-CN"/>
        </w:rPr>
        <w:t xml:space="preserve"> </w:t>
      </w:r>
      <w:r>
        <w:rPr>
          <w:rFonts w:hint="eastAsia" w:ascii="宋体" w:hAnsi="宋体" w:eastAsia="宋体" w:cs="宋体"/>
          <w:color w:val="auto"/>
          <w:highlight w:val="none"/>
          <w:shd w:val="clear" w:color="auto" w:fill="auto"/>
          <w:lang w:val="en-US" w:eastAsia="zh-CN"/>
        </w:rPr>
        <w:t xml:space="preserve">装配式装修 </w:t>
      </w:r>
      <w:r>
        <w:rPr>
          <w:rFonts w:hint="eastAsia" w:ascii="Times New Roman" w:hAnsi="Times New Roman" w:eastAsia="Times New Roman" w:cs="Times New Roman"/>
          <w:color w:val="auto"/>
          <w:position w:val="2"/>
          <w:sz w:val="24"/>
          <w:szCs w:val="24"/>
          <w:highlight w:val="none"/>
          <w:lang w:val="en-US" w:eastAsia="zh-CN"/>
        </w:rPr>
        <w:t>assembly decoration</w:t>
      </w:r>
    </w:p>
    <w:p>
      <w:pPr>
        <w:spacing w:before="120"/>
        <w:ind w:left="0"/>
        <w:rPr>
          <w:rFonts w:hint="eastAsia" w:eastAsia="宋体" w:cs="Times New Roman"/>
          <w:i w:val="0"/>
          <w:strike w:val="0"/>
          <w:color w:val="auto"/>
          <w:highlight w:val="none"/>
          <w:u w:val="none"/>
          <w:shd w:val="clear" w:color="auto" w:fill="auto"/>
        </w:rPr>
      </w:pPr>
      <w:r>
        <w:rPr>
          <w:rFonts w:hint="eastAsia" w:eastAsia="宋体" w:cs="Times New Roman"/>
          <w:i w:val="0"/>
          <w:strike w:val="0"/>
          <w:color w:val="auto"/>
          <w:highlight w:val="none"/>
          <w:u w:val="none"/>
          <w:shd w:val="clear" w:color="auto" w:fill="auto"/>
        </w:rPr>
        <w:t>采用</w:t>
      </w:r>
      <w:r>
        <w:rPr>
          <w:rFonts w:hint="eastAsia" w:eastAsia="宋体" w:cs="Times New Roman"/>
          <w:i w:val="0"/>
          <w:strike w:val="0"/>
          <w:color w:val="auto"/>
          <w:highlight w:val="none"/>
          <w:u w:val="none"/>
          <w:shd w:val="clear" w:color="auto" w:fill="auto"/>
          <w:lang w:val="en-US" w:eastAsia="zh-CN"/>
        </w:rPr>
        <w:t>以</w:t>
      </w:r>
      <w:r>
        <w:rPr>
          <w:rFonts w:hint="eastAsia" w:eastAsia="宋体" w:cs="Times New Roman"/>
          <w:i w:val="0"/>
          <w:strike w:val="0"/>
          <w:color w:val="auto"/>
          <w:highlight w:val="none"/>
          <w:u w:val="none"/>
          <w:shd w:val="clear" w:color="auto" w:fill="auto"/>
        </w:rPr>
        <w:t>干式工法</w:t>
      </w:r>
      <w:r>
        <w:rPr>
          <w:rFonts w:hint="eastAsia" w:eastAsia="宋体" w:cs="Times New Roman"/>
          <w:i w:val="0"/>
          <w:strike w:val="0"/>
          <w:color w:val="auto"/>
          <w:highlight w:val="none"/>
          <w:u w:val="none"/>
          <w:shd w:val="clear" w:color="auto" w:fill="auto"/>
          <w:lang w:val="en-US" w:eastAsia="zh-CN"/>
        </w:rPr>
        <w:t>为主</w:t>
      </w:r>
      <w:r>
        <w:rPr>
          <w:rFonts w:hint="eastAsia" w:eastAsia="宋体" w:cs="Times New Roman"/>
          <w:i w:val="0"/>
          <w:strike w:val="0"/>
          <w:color w:val="auto"/>
          <w:highlight w:val="none"/>
          <w:u w:val="none"/>
          <w:shd w:val="clear" w:color="auto" w:fill="auto"/>
        </w:rPr>
        <w:t>，将工厂化生产的</w:t>
      </w:r>
      <w:r>
        <w:rPr>
          <w:rFonts w:hint="eastAsia" w:ascii="宋体" w:hAnsi="宋体" w:eastAsia="宋体" w:cs="宋体"/>
          <w:color w:val="auto"/>
          <w:highlight w:val="none"/>
          <w:shd w:val="clear" w:color="auto" w:fill="auto"/>
        </w:rPr>
        <w:t>内装</w:t>
      </w:r>
      <w:r>
        <w:rPr>
          <w:rFonts w:hint="eastAsia" w:eastAsia="宋体" w:cs="Times New Roman"/>
          <w:i w:val="0"/>
          <w:strike w:val="0"/>
          <w:color w:val="auto"/>
          <w:highlight w:val="none"/>
          <w:u w:val="none"/>
          <w:shd w:val="clear" w:color="auto" w:fill="auto"/>
        </w:rPr>
        <w:t>部品部件</w:t>
      </w:r>
      <w:r>
        <w:rPr>
          <w:rFonts w:hint="eastAsia" w:eastAsia="宋体" w:cs="Times New Roman"/>
          <w:i w:val="0"/>
          <w:strike w:val="0"/>
          <w:color w:val="auto"/>
          <w:highlight w:val="none"/>
          <w:u w:val="none"/>
          <w:shd w:val="clear" w:color="auto" w:fill="auto"/>
          <w:lang w:val="en-US" w:eastAsia="zh-CN"/>
        </w:rPr>
        <w:t>在现场</w:t>
      </w:r>
      <w:r>
        <w:rPr>
          <w:rFonts w:hint="eastAsia" w:eastAsia="宋体" w:cs="Times New Roman"/>
          <w:i w:val="0"/>
          <w:strike w:val="0"/>
          <w:color w:val="auto"/>
          <w:highlight w:val="none"/>
          <w:u w:val="none"/>
          <w:shd w:val="clear" w:color="auto" w:fill="auto"/>
        </w:rPr>
        <w:t>进行施工安装的装修建造</w:t>
      </w:r>
      <w:r>
        <w:rPr>
          <w:rFonts w:hint="eastAsia" w:eastAsia="宋体" w:cs="Times New Roman"/>
          <w:i w:val="0"/>
          <w:strike w:val="0"/>
          <w:color w:val="auto"/>
          <w:highlight w:val="none"/>
          <w:u w:val="none"/>
          <w:shd w:val="clear" w:color="auto" w:fill="auto"/>
          <w:lang w:val="en-US" w:eastAsia="zh-CN"/>
        </w:rPr>
        <w:t>方</w:t>
      </w:r>
      <w:r>
        <w:rPr>
          <w:rFonts w:hint="eastAsia" w:eastAsia="宋体" w:cs="Times New Roman"/>
          <w:i w:val="0"/>
          <w:strike w:val="0"/>
          <w:color w:val="auto"/>
          <w:highlight w:val="none"/>
          <w:u w:val="none"/>
          <w:shd w:val="clear" w:color="auto" w:fill="auto"/>
        </w:rPr>
        <w:t>式。</w:t>
      </w:r>
    </w:p>
    <w:p>
      <w:pPr>
        <w:spacing w:before="120"/>
        <w:ind w:left="0"/>
        <w:rPr>
          <w:rFonts w:hint="eastAsia" w:eastAsia="宋体" w:cs="Times New Roman"/>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2.0.</w:t>
      </w:r>
      <w:r>
        <w:rPr>
          <w:rFonts w:hint="eastAsia" w:cs="Times New Roman"/>
          <w:color w:val="auto"/>
          <w:highlight w:val="none"/>
          <w:shd w:val="clear" w:color="auto" w:fill="auto"/>
          <w:lang w:val="en-US" w:eastAsia="zh-CN"/>
        </w:rPr>
        <w:t>5</w:t>
      </w:r>
      <w:r>
        <w:rPr>
          <w:rFonts w:hint="eastAsia" w:eastAsia="宋体" w:cs="Times New Roman"/>
          <w:color w:val="auto"/>
          <w:highlight w:val="none"/>
          <w:shd w:val="clear" w:color="auto" w:fill="auto"/>
          <w:lang w:val="en-US" w:eastAsia="zh-CN"/>
        </w:rPr>
        <w:t xml:space="preserve"> </w:t>
      </w:r>
      <w:bookmarkStart w:id="13" w:name="OLE_LINK2"/>
      <w:r>
        <w:rPr>
          <w:rFonts w:hint="eastAsia" w:eastAsia="宋体" w:cs="Times New Roman"/>
          <w:color w:val="auto"/>
          <w:highlight w:val="none"/>
          <w:shd w:val="clear" w:color="auto" w:fill="auto"/>
          <w:lang w:val="en-US" w:eastAsia="zh-CN"/>
        </w:rPr>
        <w:t>智能建造</w:t>
      </w:r>
      <w:bookmarkEnd w:id="13"/>
      <w:r>
        <w:rPr>
          <w:rFonts w:hint="eastAsia" w:eastAsia="宋体" w:cs="Times New Roman"/>
          <w:color w:val="auto"/>
          <w:highlight w:val="none"/>
          <w:shd w:val="clear" w:color="auto" w:fill="auto"/>
          <w:lang w:val="en-US" w:eastAsia="zh-CN"/>
        </w:rPr>
        <w:t xml:space="preserve"> </w:t>
      </w:r>
      <w:r>
        <w:rPr>
          <w:rFonts w:hint="eastAsia" w:ascii="Times New Roman" w:hAnsi="Times New Roman" w:eastAsia="Times New Roman" w:cs="Times New Roman"/>
          <w:color w:val="auto"/>
          <w:position w:val="2"/>
          <w:sz w:val="24"/>
          <w:szCs w:val="24"/>
          <w:highlight w:val="none"/>
          <w:lang w:val="en-US" w:eastAsia="zh-CN"/>
        </w:rPr>
        <w:t>intelligent construction</w:t>
      </w:r>
    </w:p>
    <w:p>
      <w:pPr>
        <w:spacing w:before="120"/>
        <w:ind w:left="0"/>
        <w:rPr>
          <w:rFonts w:ascii="宋体" w:hAnsi="宋体" w:eastAsia="宋体" w:cs="宋体"/>
          <w:color w:val="auto"/>
          <w:highlight w:val="none"/>
          <w:shd w:val="clear" w:color="auto" w:fill="auto"/>
        </w:rPr>
      </w:pPr>
      <w:r>
        <w:rPr>
          <w:rFonts w:ascii="宋体" w:hAnsi="宋体" w:eastAsia="宋体" w:cs="宋体"/>
          <w:color w:val="auto"/>
          <w:sz w:val="24"/>
          <w:szCs w:val="24"/>
          <w:highlight w:val="none"/>
        </w:rPr>
        <w:t>新一代信息技术与工业化建造技术深度融合形成的人机协同建造方式。</w:t>
      </w:r>
    </w:p>
    <w:p>
      <w:pPr>
        <w:spacing w:before="120"/>
        <w:ind w:left="0"/>
        <w:rPr>
          <w:rFonts w:hint="eastAsia" w:ascii="宋体" w:hAnsi="宋体" w:eastAsia="宋体" w:cs="宋体"/>
          <w:color w:val="auto"/>
          <w:highlight w:val="none"/>
          <w:shd w:val="clear" w:color="auto" w:fill="auto"/>
          <w:lang w:val="en-US" w:eastAsia="zh-CN"/>
        </w:rPr>
      </w:pPr>
      <w:r>
        <w:rPr>
          <w:rFonts w:hint="eastAsia" w:ascii="宋体" w:hAnsi="宋体" w:eastAsia="宋体" w:cs="宋体"/>
          <w:color w:val="auto"/>
          <w:highlight w:val="none"/>
          <w:shd w:val="clear" w:color="auto" w:fill="auto"/>
          <w:lang w:val="en-US" w:eastAsia="zh-CN"/>
        </w:rPr>
        <w:br w:type="page"/>
      </w:r>
    </w:p>
    <w:p>
      <w:pPr>
        <w:pStyle w:val="3"/>
        <w:bidi w:val="0"/>
        <w:jc w:val="center"/>
        <w:rPr>
          <w:rFonts w:hint="eastAsia" w:ascii="Arial" w:hAnsi="Arial" w:cs="Arial"/>
          <w:b/>
          <w:i w:val="0"/>
          <w:strike w:val="0"/>
          <w:color w:val="auto"/>
          <w:sz w:val="32"/>
          <w:highlight w:val="none"/>
          <w:u w:val="none"/>
          <w:shd w:val="clear" w:color="auto" w:fill="auto"/>
          <w:lang w:val="en-US" w:eastAsia="zh-CN"/>
        </w:rPr>
      </w:pPr>
      <w:bookmarkStart w:id="14" w:name="_Tocfg1un4"/>
      <w:bookmarkStart w:id="15" w:name="_Toc26312"/>
      <w:bookmarkStart w:id="16" w:name="_Toc3523"/>
      <w:r>
        <w:rPr>
          <w:rFonts w:hint="eastAsia" w:ascii="Arial" w:hAnsi="Arial" w:cs="Arial"/>
          <w:b/>
          <w:i w:val="0"/>
          <w:strike w:val="0"/>
          <w:color w:val="auto"/>
          <w:sz w:val="32"/>
          <w:highlight w:val="none"/>
          <w:u w:val="none"/>
          <w:shd w:val="clear" w:color="auto" w:fill="auto"/>
          <w:lang w:val="en-US" w:eastAsia="zh-CN"/>
        </w:rPr>
        <w:t xml:space="preserve">3 </w:t>
      </w:r>
      <w:r>
        <w:rPr>
          <w:rFonts w:hint="eastAsia" w:ascii="Times New Roman" w:hAnsi="Times New Roman" w:eastAsia="黑体" w:cs="Times New Roman"/>
          <w:color w:val="auto"/>
          <w:sz w:val="36"/>
          <w:szCs w:val="36"/>
          <w:highlight w:val="none"/>
          <w:lang w:val="en-US" w:eastAsia="zh-CN"/>
        </w:rPr>
        <w:t>基本规定</w:t>
      </w:r>
      <w:bookmarkEnd w:id="14"/>
      <w:bookmarkEnd w:id="15"/>
      <w:bookmarkEnd w:id="16"/>
    </w:p>
    <w:p>
      <w:pPr>
        <w:pStyle w:val="4"/>
        <w:bidi w:val="0"/>
        <w:jc w:val="center"/>
        <w:rPr>
          <w:rFonts w:hint="eastAsia" w:ascii="黑体" w:hAnsi="黑体" w:eastAsia="黑体" w:cs="黑体"/>
          <w:color w:val="auto"/>
          <w:sz w:val="28"/>
          <w:szCs w:val="28"/>
          <w:highlight w:val="none"/>
          <w:shd w:val="clear" w:color="auto" w:fill="auto"/>
          <w:lang w:val="en-US" w:eastAsia="zh-CN"/>
        </w:rPr>
      </w:pPr>
      <w:bookmarkStart w:id="17" w:name="_Toc4537"/>
      <w:bookmarkStart w:id="18" w:name="_Toc23159"/>
      <w:bookmarkStart w:id="19" w:name="_Toc2xhnhn"/>
      <w:r>
        <w:rPr>
          <w:rFonts w:hint="eastAsia" w:ascii="黑体" w:hAnsi="黑体" w:eastAsia="黑体" w:cs="黑体"/>
          <w:color w:val="auto"/>
          <w:sz w:val="28"/>
          <w:szCs w:val="28"/>
          <w:highlight w:val="none"/>
          <w:shd w:val="clear" w:color="auto" w:fill="auto"/>
          <w:lang w:val="en-US" w:eastAsia="zh-CN"/>
        </w:rPr>
        <w:t>3.1 一般规定</w:t>
      </w:r>
      <w:bookmarkEnd w:id="17"/>
      <w:bookmarkEnd w:id="18"/>
      <w:bookmarkEnd w:id="19"/>
    </w:p>
    <w:p>
      <w:pPr>
        <w:spacing w:before="120"/>
        <w:ind w:left="0"/>
        <w:rPr>
          <w:rFonts w:hint="default" w:eastAsia="宋体" w:cs="Times New Roman"/>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 xml:space="preserve">3.1.1 </w:t>
      </w:r>
      <w:bookmarkStart w:id="20" w:name="OLE_LINK3"/>
      <w:r>
        <w:rPr>
          <w:rFonts w:hint="eastAsia" w:cs="Times New Roman"/>
          <w:color w:val="auto"/>
          <w:highlight w:val="none"/>
          <w:shd w:val="clear" w:color="auto" w:fill="auto"/>
          <w:lang w:val="en-US" w:eastAsia="zh-CN"/>
        </w:rPr>
        <w:t>好房子</w:t>
      </w:r>
      <w:bookmarkEnd w:id="20"/>
      <w:r>
        <w:rPr>
          <w:rFonts w:hint="eastAsia" w:eastAsia="宋体" w:cs="Times New Roman"/>
          <w:color w:val="auto"/>
          <w:highlight w:val="none"/>
          <w:shd w:val="clear" w:color="auto" w:fill="auto"/>
          <w:lang w:val="en-US" w:eastAsia="zh-CN"/>
        </w:rPr>
        <w:t>建设应充分考虑项目的经济性和技术适宜性，选用适候性和适地性技术，兼顾地域生态、社会、经济、人文和建成环境、风貌等要素特征。建设过程应推进新材料、新技术、新工艺、新产品的应用，推动行业转型升级。</w:t>
      </w:r>
    </w:p>
    <w:p>
      <w:pPr>
        <w:spacing w:before="120"/>
        <w:ind w:left="0"/>
        <w:rPr>
          <w:rFonts w:hint="eastAsia" w:eastAsia="宋体" w:cs="Times New Roman"/>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 xml:space="preserve">3.1.2 </w:t>
      </w:r>
      <w:r>
        <w:rPr>
          <w:rFonts w:hint="eastAsia" w:cs="Times New Roman"/>
          <w:color w:val="auto"/>
          <w:highlight w:val="none"/>
          <w:shd w:val="clear" w:color="auto" w:fill="auto"/>
          <w:lang w:val="en-US" w:eastAsia="zh-CN"/>
        </w:rPr>
        <w:t>好房子</w:t>
      </w:r>
      <w:r>
        <w:rPr>
          <w:rFonts w:hint="eastAsia" w:eastAsia="宋体" w:cs="Times New Roman"/>
          <w:color w:val="auto"/>
          <w:highlight w:val="none"/>
          <w:shd w:val="clear" w:color="auto" w:fill="auto"/>
          <w:lang w:val="en-US" w:eastAsia="zh-CN"/>
        </w:rPr>
        <w:t>应以新建住宅</w:t>
      </w:r>
      <w:r>
        <w:rPr>
          <w:rFonts w:hint="eastAsia" w:cs="Times New Roman"/>
          <w:color w:val="auto"/>
          <w:highlight w:val="none"/>
          <w:shd w:val="clear" w:color="auto" w:fill="auto"/>
          <w:lang w:val="en-US" w:eastAsia="zh-CN"/>
        </w:rPr>
        <w:t>单体或住宅组群</w:t>
      </w:r>
      <w:r>
        <w:rPr>
          <w:rFonts w:hint="eastAsia" w:eastAsia="宋体" w:cs="Times New Roman"/>
          <w:color w:val="auto"/>
          <w:highlight w:val="none"/>
          <w:shd w:val="clear" w:color="auto" w:fill="auto"/>
          <w:lang w:val="en-US" w:eastAsia="zh-CN"/>
        </w:rPr>
        <w:t>作为评价对象。对涉及的公共性、整体性的环境与资源指标，应</w:t>
      </w:r>
      <w:r>
        <w:rPr>
          <w:rFonts w:hint="eastAsia"/>
          <w:color w:val="auto"/>
          <w:highlight w:val="none"/>
        </w:rPr>
        <w:t>基于</w:t>
      </w:r>
      <w:r>
        <w:rPr>
          <w:rFonts w:hint="eastAsia" w:eastAsia="宋体" w:cs="Times New Roman"/>
          <w:color w:val="auto"/>
          <w:highlight w:val="none"/>
          <w:shd w:val="clear" w:color="auto" w:fill="auto"/>
          <w:lang w:val="en-US" w:eastAsia="zh-CN"/>
        </w:rPr>
        <w:t>其所属的</w:t>
      </w:r>
      <w:r>
        <w:rPr>
          <w:rFonts w:hint="eastAsia" w:cs="Times New Roman"/>
          <w:color w:val="auto"/>
          <w:highlight w:val="none"/>
          <w:shd w:val="clear" w:color="auto" w:fill="auto"/>
          <w:lang w:val="en-US" w:eastAsia="zh-CN"/>
        </w:rPr>
        <w:t>住宅小区</w:t>
      </w:r>
      <w:r>
        <w:rPr>
          <w:rFonts w:hint="eastAsia" w:eastAsia="宋体" w:cs="Times New Roman"/>
          <w:color w:val="auto"/>
          <w:highlight w:val="none"/>
          <w:shd w:val="clear" w:color="auto" w:fill="auto"/>
          <w:lang w:val="en-US" w:eastAsia="zh-CN"/>
        </w:rPr>
        <w:t>项目总体指标进行评价。</w:t>
      </w:r>
    </w:p>
    <w:p>
      <w:pPr>
        <w:spacing w:before="120"/>
        <w:ind w:left="0"/>
        <w:rPr>
          <w:rFonts w:hint="eastAsia" w:eastAsia="宋体" w:cs="Times New Roman"/>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 xml:space="preserve">3.1.3 </w:t>
      </w:r>
      <w:r>
        <w:rPr>
          <w:rFonts w:hint="eastAsia" w:cs="Times New Roman"/>
          <w:color w:val="auto"/>
          <w:highlight w:val="none"/>
          <w:shd w:val="clear" w:color="auto" w:fill="auto"/>
          <w:lang w:val="en-US" w:eastAsia="zh-CN"/>
        </w:rPr>
        <w:t>好房子</w:t>
      </w:r>
      <w:r>
        <w:rPr>
          <w:rFonts w:hint="eastAsia" w:eastAsia="宋体" w:cs="Times New Roman"/>
          <w:color w:val="auto"/>
          <w:highlight w:val="none"/>
          <w:shd w:val="clear" w:color="auto" w:fill="auto"/>
          <w:lang w:val="en-US" w:eastAsia="zh-CN"/>
        </w:rPr>
        <w:t>评价应在施工图设计完成且</w:t>
      </w:r>
      <w:bookmarkStart w:id="21" w:name="OLE_LINK11"/>
      <w:r>
        <w:rPr>
          <w:rFonts w:hint="eastAsia" w:eastAsia="宋体" w:cs="Times New Roman"/>
          <w:color w:val="auto"/>
          <w:highlight w:val="none"/>
          <w:shd w:val="clear" w:color="auto" w:fill="auto"/>
          <w:lang w:val="en-US" w:eastAsia="zh-CN"/>
        </w:rPr>
        <w:t>取得施工图</w:t>
      </w:r>
      <w:r>
        <w:rPr>
          <w:rFonts w:hint="eastAsia" w:cs="Times New Roman"/>
          <w:color w:val="auto"/>
          <w:highlight w:val="none"/>
          <w:shd w:val="clear" w:color="auto" w:fill="auto"/>
          <w:lang w:val="en-US" w:eastAsia="zh-CN"/>
        </w:rPr>
        <w:t>设计</w:t>
      </w:r>
      <w:r>
        <w:rPr>
          <w:rFonts w:hint="eastAsia" w:eastAsia="宋体" w:cs="Times New Roman"/>
          <w:color w:val="auto"/>
          <w:highlight w:val="none"/>
          <w:shd w:val="clear" w:color="auto" w:fill="auto"/>
          <w:lang w:val="en-US" w:eastAsia="zh-CN"/>
        </w:rPr>
        <w:t>审查合格</w:t>
      </w:r>
      <w:r>
        <w:rPr>
          <w:rFonts w:hint="eastAsia" w:cs="Times New Roman"/>
          <w:color w:val="auto"/>
          <w:highlight w:val="none"/>
          <w:shd w:val="clear" w:color="auto" w:fill="auto"/>
          <w:lang w:val="en-US" w:eastAsia="zh-CN"/>
        </w:rPr>
        <w:t>证</w:t>
      </w:r>
      <w:bookmarkEnd w:id="21"/>
      <w:r>
        <w:rPr>
          <w:rFonts w:hint="eastAsia" w:cs="Times New Roman"/>
          <w:color w:val="auto"/>
          <w:highlight w:val="none"/>
          <w:shd w:val="clear" w:color="auto" w:fill="auto"/>
          <w:lang w:val="en-US" w:eastAsia="zh-CN"/>
        </w:rPr>
        <w:t>，内装修、室外管线、景观、智慧园区等相关设计完成后</w:t>
      </w:r>
      <w:r>
        <w:rPr>
          <w:rFonts w:hint="eastAsia" w:eastAsia="宋体" w:cs="Times New Roman"/>
          <w:color w:val="auto"/>
          <w:highlight w:val="none"/>
          <w:shd w:val="clear" w:color="auto" w:fill="auto"/>
          <w:lang w:val="en-US" w:eastAsia="zh-CN"/>
        </w:rPr>
        <w:t>进行</w:t>
      </w:r>
      <w:r>
        <w:rPr>
          <w:rFonts w:hint="eastAsia" w:cs="Times New Roman"/>
          <w:color w:val="auto"/>
          <w:highlight w:val="none"/>
          <w:shd w:val="clear" w:color="auto" w:fill="auto"/>
          <w:lang w:val="en-US" w:eastAsia="zh-CN"/>
        </w:rPr>
        <w:t>设计阶段评价；</w:t>
      </w:r>
      <w:r>
        <w:rPr>
          <w:rFonts w:hint="eastAsia" w:eastAsia="宋体" w:cs="Times New Roman"/>
          <w:color w:val="auto"/>
          <w:highlight w:val="none"/>
          <w:shd w:val="clear" w:color="auto" w:fill="auto"/>
          <w:lang w:val="en-US" w:eastAsia="zh-CN"/>
        </w:rPr>
        <w:t>在工程竣工</w:t>
      </w:r>
      <w:r>
        <w:rPr>
          <w:rFonts w:hint="eastAsia" w:cs="Times New Roman"/>
          <w:color w:val="auto"/>
          <w:highlight w:val="none"/>
          <w:shd w:val="clear" w:color="auto" w:fill="auto"/>
          <w:lang w:val="en-US" w:eastAsia="zh-CN"/>
        </w:rPr>
        <w:t>达到入住标准后，进行</w:t>
      </w:r>
      <w:r>
        <w:rPr>
          <w:rFonts w:hint="eastAsia" w:eastAsia="宋体" w:cs="Times New Roman"/>
          <w:color w:val="auto"/>
          <w:highlight w:val="none"/>
          <w:shd w:val="clear" w:color="auto" w:fill="auto"/>
          <w:lang w:val="en-US" w:eastAsia="zh-CN"/>
        </w:rPr>
        <w:t>竣工验收</w:t>
      </w:r>
      <w:r>
        <w:rPr>
          <w:rFonts w:hint="eastAsia" w:cs="Times New Roman"/>
          <w:color w:val="auto"/>
          <w:highlight w:val="none"/>
          <w:shd w:val="clear" w:color="auto" w:fill="auto"/>
          <w:lang w:val="en-US" w:eastAsia="zh-CN"/>
        </w:rPr>
        <w:t>阶段评价</w:t>
      </w:r>
      <w:r>
        <w:rPr>
          <w:rFonts w:hint="eastAsia" w:eastAsia="宋体" w:cs="Times New Roman"/>
          <w:color w:val="auto"/>
          <w:highlight w:val="none"/>
          <w:shd w:val="clear" w:color="auto" w:fill="auto"/>
          <w:lang w:val="en-US" w:eastAsia="zh-CN"/>
        </w:rPr>
        <w:t>；并</w:t>
      </w:r>
      <w:r>
        <w:rPr>
          <w:rFonts w:hint="eastAsia" w:cs="Times New Roman"/>
          <w:color w:val="auto"/>
          <w:highlight w:val="none"/>
          <w:shd w:val="clear" w:color="auto" w:fill="auto"/>
          <w:lang w:val="en-US" w:eastAsia="zh-CN"/>
        </w:rPr>
        <w:t>应</w:t>
      </w:r>
      <w:r>
        <w:rPr>
          <w:rFonts w:hint="eastAsia" w:eastAsia="宋体" w:cs="Times New Roman"/>
          <w:color w:val="auto"/>
          <w:highlight w:val="none"/>
          <w:shd w:val="clear" w:color="auto" w:fill="auto"/>
          <w:lang w:val="en-US" w:eastAsia="zh-CN"/>
        </w:rPr>
        <w:t>按阶段取得相应</w:t>
      </w:r>
      <w:r>
        <w:rPr>
          <w:rFonts w:hint="eastAsia" w:cs="Times New Roman"/>
          <w:color w:val="auto"/>
          <w:highlight w:val="none"/>
          <w:shd w:val="clear" w:color="auto" w:fill="auto"/>
          <w:lang w:val="en-US" w:eastAsia="zh-CN"/>
        </w:rPr>
        <w:t>评价报告</w:t>
      </w:r>
      <w:r>
        <w:rPr>
          <w:rFonts w:hint="eastAsia" w:eastAsia="宋体" w:cs="Times New Roman"/>
          <w:color w:val="auto"/>
          <w:highlight w:val="none"/>
          <w:shd w:val="clear" w:color="auto" w:fill="auto"/>
          <w:lang w:val="en-US" w:eastAsia="zh-CN"/>
        </w:rPr>
        <w:t>。</w:t>
      </w:r>
    </w:p>
    <w:p>
      <w:pPr>
        <w:spacing w:before="120"/>
        <w:ind w:left="0"/>
        <w:rPr>
          <w:rFonts w:hint="eastAsia" w:ascii="宋体" w:hAnsi="宋体" w:eastAsia="宋体" w:cs="宋体"/>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 xml:space="preserve">3.1.4 </w:t>
      </w:r>
      <w:r>
        <w:rPr>
          <w:rFonts w:hint="eastAsia"/>
          <w:color w:val="auto"/>
          <w:highlight w:val="none"/>
        </w:rPr>
        <w:t>申请评价方应对建设全过程（包括设计、竣工验收）进行统筹控制，申请评价时应提交相应分析、测试报告、自评价报告和相关文件。在施工图设计阶段应形成</w:t>
      </w:r>
      <w:r>
        <w:rPr>
          <w:rFonts w:hint="eastAsia"/>
          <w:color w:val="auto"/>
          <w:highlight w:val="none"/>
          <w:lang w:val="en-US" w:eastAsia="zh-CN"/>
        </w:rPr>
        <w:t>好房子</w:t>
      </w:r>
      <w:r>
        <w:rPr>
          <w:rFonts w:hint="eastAsia"/>
          <w:color w:val="auto"/>
          <w:highlight w:val="none"/>
        </w:rPr>
        <w:t>设计专篇，竣工交付时提供</w:t>
      </w:r>
      <w:r>
        <w:rPr>
          <w:rFonts w:hint="eastAsia"/>
          <w:color w:val="auto"/>
          <w:highlight w:val="none"/>
          <w:lang w:val="en-US" w:eastAsia="zh-CN"/>
        </w:rPr>
        <w:t>好房子</w:t>
      </w:r>
      <w:r>
        <w:rPr>
          <w:rFonts w:hint="eastAsia"/>
          <w:color w:val="auto"/>
          <w:highlight w:val="none"/>
        </w:rPr>
        <w:t>使用说明书。评价方应对以上材料进行审查，并根据需要进行现场踏勘，出具评价报告，确定等级并出具评价结论。</w:t>
      </w:r>
    </w:p>
    <w:p>
      <w:pPr>
        <w:pStyle w:val="12"/>
        <w:ind w:left="0"/>
        <w:rPr>
          <w:rFonts w:hint="default"/>
          <w:color w:val="auto"/>
          <w:highlight w:val="none"/>
          <w:shd w:val="clear" w:color="auto" w:fill="auto"/>
          <w:lang w:val="en-US" w:eastAsia="zh-CN"/>
        </w:rPr>
      </w:pPr>
    </w:p>
    <w:p>
      <w:pPr>
        <w:pStyle w:val="4"/>
        <w:bidi w:val="0"/>
        <w:jc w:val="center"/>
        <w:rPr>
          <w:rFonts w:hint="default" w:ascii="黑体" w:hAnsi="黑体" w:eastAsia="黑体" w:cs="黑体"/>
          <w:color w:val="auto"/>
          <w:sz w:val="28"/>
          <w:szCs w:val="28"/>
          <w:highlight w:val="none"/>
          <w:shd w:val="clear" w:color="auto" w:fill="auto"/>
          <w:lang w:val="en-US" w:eastAsia="zh-CN"/>
        </w:rPr>
      </w:pPr>
      <w:bookmarkStart w:id="22" w:name="_Toc1v6pp6"/>
      <w:r>
        <w:rPr>
          <w:rFonts w:hint="eastAsia" w:ascii="黑体" w:hAnsi="黑体" w:eastAsia="黑体" w:cs="黑体"/>
          <w:color w:val="auto"/>
          <w:sz w:val="28"/>
          <w:szCs w:val="28"/>
          <w:highlight w:val="none"/>
          <w:shd w:val="clear" w:color="auto" w:fill="auto"/>
          <w:lang w:val="en-US" w:eastAsia="zh-CN"/>
        </w:rPr>
        <w:br w:type="page"/>
      </w:r>
      <w:bookmarkStart w:id="23" w:name="_Toc23046"/>
      <w:bookmarkStart w:id="24" w:name="_Toc31148"/>
      <w:r>
        <w:rPr>
          <w:rFonts w:hint="eastAsia" w:ascii="黑体" w:hAnsi="黑体" w:eastAsia="黑体" w:cs="黑体"/>
          <w:color w:val="auto"/>
          <w:sz w:val="28"/>
          <w:szCs w:val="28"/>
          <w:highlight w:val="none"/>
          <w:shd w:val="clear" w:color="auto" w:fill="auto"/>
          <w:lang w:val="en-US" w:eastAsia="zh-CN"/>
        </w:rPr>
        <w:t>3.2 评价与</w:t>
      </w:r>
      <w:bookmarkEnd w:id="22"/>
      <w:bookmarkEnd w:id="23"/>
      <w:r>
        <w:rPr>
          <w:rFonts w:hint="eastAsia" w:ascii="黑体" w:hAnsi="黑体" w:eastAsia="黑体" w:cs="黑体"/>
          <w:color w:val="auto"/>
          <w:sz w:val="28"/>
          <w:szCs w:val="28"/>
          <w:highlight w:val="none"/>
          <w:shd w:val="clear" w:color="auto" w:fill="auto"/>
          <w:lang w:val="en-US" w:eastAsia="zh-CN"/>
        </w:rPr>
        <w:t>得分要求</w:t>
      </w:r>
      <w:bookmarkEnd w:id="24"/>
    </w:p>
    <w:p>
      <w:pPr>
        <w:spacing w:before="120"/>
        <w:ind w:left="0"/>
        <w:rPr>
          <w:rFonts w:hint="default" w:cs="Arial"/>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3.2.1</w:t>
      </w:r>
      <w:r>
        <w:rPr>
          <w:rFonts w:hint="eastAsia" w:ascii="宋体" w:hAnsi="宋体" w:eastAsia="宋体" w:cs="宋体"/>
          <w:color w:val="auto"/>
          <w:highlight w:val="none"/>
          <w:shd w:val="clear" w:color="auto" w:fill="auto"/>
          <w:lang w:val="en-US" w:eastAsia="zh-CN"/>
        </w:rPr>
        <w:t xml:space="preserve"> </w:t>
      </w:r>
      <w:bookmarkStart w:id="25" w:name="OLE_LINK30"/>
      <w:r>
        <w:rPr>
          <w:rFonts w:hint="eastAsia" w:ascii="宋体" w:hAnsi="宋体" w:cs="宋体"/>
          <w:color w:val="auto"/>
          <w:highlight w:val="none"/>
          <w:shd w:val="clear" w:color="auto" w:fill="auto"/>
          <w:lang w:val="en-US" w:eastAsia="zh-CN"/>
        </w:rPr>
        <w:t>好房子</w:t>
      </w:r>
      <w:bookmarkEnd w:id="25"/>
      <w:r>
        <w:rPr>
          <w:rFonts w:hint="eastAsia" w:ascii="宋体" w:hAnsi="宋体" w:cs="宋体"/>
          <w:color w:val="auto"/>
          <w:highlight w:val="none"/>
          <w:shd w:val="clear" w:color="auto" w:fill="auto"/>
          <w:lang w:val="en-US" w:eastAsia="zh-CN"/>
        </w:rPr>
        <w:t>等级</w:t>
      </w:r>
      <w:r>
        <w:rPr>
          <w:rFonts w:hint="eastAsia" w:ascii="宋体" w:hAnsi="宋体" w:eastAsia="宋体" w:cs="宋体"/>
          <w:color w:val="auto"/>
          <w:highlight w:val="none"/>
          <w:shd w:val="clear" w:color="auto" w:fill="auto"/>
          <w:lang w:val="en-US" w:eastAsia="zh-CN"/>
        </w:rPr>
        <w:t>评价指标体系由</w:t>
      </w:r>
      <w:bookmarkStart w:id="26" w:name="OLE_LINK4"/>
      <w:r>
        <w:rPr>
          <w:rFonts w:ascii="宋体" w:hAnsi="宋体" w:eastAsia="宋体" w:cs="宋体"/>
          <w:color w:val="auto"/>
          <w:highlight w:val="none"/>
          <w:shd w:val="clear" w:color="auto" w:fill="auto"/>
        </w:rPr>
        <w:t>安全</w:t>
      </w:r>
      <w:r>
        <w:rPr>
          <w:rFonts w:hint="eastAsia" w:ascii="宋体" w:hAnsi="宋体" w:cs="宋体"/>
          <w:color w:val="auto"/>
          <w:highlight w:val="none"/>
          <w:shd w:val="clear" w:color="auto" w:fill="auto"/>
          <w:lang w:val="en-US" w:eastAsia="zh-CN"/>
        </w:rPr>
        <w:t>耐久</w:t>
      </w:r>
      <w:bookmarkStart w:id="27" w:name="OLE_LINK7"/>
      <w:r>
        <w:rPr>
          <w:rFonts w:hint="eastAsia" w:cs="Arial"/>
          <w:color w:val="auto"/>
          <w:highlight w:val="none"/>
          <w:shd w:val="clear" w:color="auto" w:fill="auto"/>
          <w:lang w:val="en-US" w:eastAsia="zh-CN"/>
        </w:rPr>
        <w:t>（Q</w:t>
      </w:r>
      <w:r>
        <w:rPr>
          <w:rFonts w:hint="eastAsia" w:cs="Arial"/>
          <w:color w:val="auto"/>
          <w:highlight w:val="none"/>
          <w:shd w:val="clear" w:color="auto" w:fill="auto"/>
          <w:vertAlign w:val="subscript"/>
          <w:lang w:val="en-US" w:eastAsia="zh-CN"/>
        </w:rPr>
        <w:t>1</w:t>
      </w:r>
      <w:r>
        <w:rPr>
          <w:rFonts w:hint="eastAsia" w:cs="Arial"/>
          <w:color w:val="auto"/>
          <w:highlight w:val="none"/>
          <w:shd w:val="clear" w:color="auto" w:fill="auto"/>
          <w:lang w:val="en-US" w:eastAsia="zh-CN"/>
        </w:rPr>
        <w:t>）</w:t>
      </w:r>
      <w:bookmarkEnd w:id="27"/>
      <w:r>
        <w:rPr>
          <w:rFonts w:ascii="宋体" w:hAnsi="宋体" w:eastAsia="宋体" w:cs="宋体"/>
          <w:color w:val="auto"/>
          <w:highlight w:val="none"/>
          <w:shd w:val="clear" w:color="auto" w:fill="auto"/>
        </w:rPr>
        <w:t>、舒适</w:t>
      </w:r>
      <w:r>
        <w:rPr>
          <w:rFonts w:hint="eastAsia" w:ascii="宋体" w:hAnsi="宋体" w:cs="宋体"/>
          <w:color w:val="auto"/>
          <w:highlight w:val="none"/>
          <w:shd w:val="clear" w:color="auto" w:fill="auto"/>
          <w:lang w:val="en-US" w:eastAsia="zh-CN"/>
        </w:rPr>
        <w:t>健康</w:t>
      </w:r>
      <w:r>
        <w:rPr>
          <w:rFonts w:hint="eastAsia" w:cs="Arial"/>
          <w:color w:val="auto"/>
          <w:highlight w:val="none"/>
          <w:shd w:val="clear" w:color="auto" w:fill="auto"/>
          <w:lang w:val="en-US" w:eastAsia="zh-CN"/>
        </w:rPr>
        <w:t>（Q</w:t>
      </w:r>
      <w:r>
        <w:rPr>
          <w:rFonts w:hint="eastAsia" w:cs="Arial"/>
          <w:color w:val="auto"/>
          <w:highlight w:val="none"/>
          <w:shd w:val="clear" w:color="auto" w:fill="auto"/>
          <w:vertAlign w:val="subscript"/>
          <w:lang w:val="en-US" w:eastAsia="zh-CN"/>
        </w:rPr>
        <w:t>2</w:t>
      </w:r>
      <w:r>
        <w:rPr>
          <w:rFonts w:hint="eastAsia" w:cs="Arial"/>
          <w:color w:val="auto"/>
          <w:highlight w:val="none"/>
          <w:shd w:val="clear" w:color="auto" w:fill="auto"/>
          <w:lang w:val="en-US" w:eastAsia="zh-CN"/>
        </w:rPr>
        <w:t>）</w:t>
      </w:r>
      <w:r>
        <w:rPr>
          <w:rFonts w:hint="eastAsia" w:ascii="宋体" w:hAnsi="宋体" w:cs="宋体"/>
          <w:color w:val="auto"/>
          <w:highlight w:val="none"/>
          <w:shd w:val="clear" w:color="auto" w:fill="auto"/>
          <w:lang w:val="en-US" w:eastAsia="zh-CN"/>
        </w:rPr>
        <w:t>、</w:t>
      </w:r>
      <w:r>
        <w:rPr>
          <w:rFonts w:hint="eastAsia" w:ascii="宋体" w:hAnsi="宋体" w:eastAsia="宋体" w:cs="宋体"/>
          <w:color w:val="auto"/>
          <w:highlight w:val="none"/>
          <w:shd w:val="clear" w:color="auto" w:fill="auto"/>
          <w:lang w:val="en-US" w:eastAsia="zh-CN"/>
        </w:rPr>
        <w:t>绿色</w:t>
      </w:r>
      <w:r>
        <w:rPr>
          <w:rFonts w:hint="eastAsia" w:ascii="宋体" w:hAnsi="宋体" w:cs="宋体"/>
          <w:color w:val="auto"/>
          <w:highlight w:val="none"/>
          <w:shd w:val="clear" w:color="auto" w:fill="auto"/>
          <w:lang w:val="en-US" w:eastAsia="zh-CN"/>
        </w:rPr>
        <w:t>低碳</w:t>
      </w:r>
      <w:r>
        <w:rPr>
          <w:rFonts w:hint="eastAsia" w:cs="Arial"/>
          <w:color w:val="auto"/>
          <w:highlight w:val="none"/>
          <w:shd w:val="clear" w:color="auto" w:fill="auto"/>
          <w:lang w:val="en-US" w:eastAsia="zh-CN"/>
        </w:rPr>
        <w:t>（Q</w:t>
      </w:r>
      <w:r>
        <w:rPr>
          <w:rFonts w:hint="eastAsia" w:cs="Arial"/>
          <w:color w:val="auto"/>
          <w:highlight w:val="none"/>
          <w:shd w:val="clear" w:color="auto" w:fill="auto"/>
          <w:vertAlign w:val="subscript"/>
          <w:lang w:val="en-US" w:eastAsia="zh-CN"/>
        </w:rPr>
        <w:t>3</w:t>
      </w:r>
      <w:r>
        <w:rPr>
          <w:rFonts w:hint="eastAsia" w:cs="Arial"/>
          <w:color w:val="auto"/>
          <w:highlight w:val="none"/>
          <w:shd w:val="clear" w:color="auto" w:fill="auto"/>
          <w:lang w:val="en-US" w:eastAsia="zh-CN"/>
        </w:rPr>
        <w:t>）</w:t>
      </w:r>
      <w:r>
        <w:rPr>
          <w:rFonts w:hint="eastAsia" w:ascii="宋体" w:hAnsi="宋体" w:eastAsia="宋体" w:cs="宋体"/>
          <w:color w:val="auto"/>
          <w:highlight w:val="none"/>
          <w:shd w:val="clear" w:color="auto" w:fill="auto"/>
          <w:lang w:eastAsia="zh-CN"/>
        </w:rPr>
        <w:t>、</w:t>
      </w:r>
      <w:r>
        <w:rPr>
          <w:rFonts w:ascii="宋体" w:hAnsi="宋体" w:eastAsia="宋体" w:cs="宋体"/>
          <w:color w:val="auto"/>
          <w:highlight w:val="none"/>
          <w:shd w:val="clear" w:color="auto" w:fill="auto"/>
        </w:rPr>
        <w:t>智慧</w:t>
      </w:r>
      <w:bookmarkStart w:id="28" w:name="OLE_LINK8"/>
      <w:r>
        <w:rPr>
          <w:rFonts w:hint="eastAsia" w:ascii="宋体" w:hAnsi="宋体" w:cs="宋体"/>
          <w:color w:val="auto"/>
          <w:highlight w:val="none"/>
          <w:shd w:val="clear" w:color="auto" w:fill="auto"/>
          <w:lang w:val="en-US" w:eastAsia="zh-CN"/>
        </w:rPr>
        <w:t>科技</w:t>
      </w:r>
      <w:bookmarkEnd w:id="28"/>
      <w:r>
        <w:rPr>
          <w:rFonts w:hint="eastAsia" w:cs="Arial"/>
          <w:color w:val="auto"/>
          <w:highlight w:val="none"/>
          <w:shd w:val="clear" w:color="auto" w:fill="auto"/>
          <w:lang w:val="en-US" w:eastAsia="zh-CN"/>
        </w:rPr>
        <w:t>（Q</w:t>
      </w:r>
      <w:r>
        <w:rPr>
          <w:rFonts w:hint="eastAsia" w:cs="Arial"/>
          <w:color w:val="auto"/>
          <w:highlight w:val="none"/>
          <w:shd w:val="clear" w:color="auto" w:fill="auto"/>
          <w:vertAlign w:val="subscript"/>
          <w:lang w:val="en-US" w:eastAsia="zh-CN"/>
        </w:rPr>
        <w:t>4</w:t>
      </w:r>
      <w:r>
        <w:rPr>
          <w:rFonts w:hint="eastAsia" w:cs="Arial"/>
          <w:color w:val="auto"/>
          <w:highlight w:val="none"/>
          <w:shd w:val="clear" w:color="auto" w:fill="auto"/>
          <w:lang w:val="en-US" w:eastAsia="zh-CN"/>
        </w:rPr>
        <w:t>）</w:t>
      </w:r>
      <w:bookmarkEnd w:id="26"/>
      <w:r>
        <w:rPr>
          <w:rFonts w:hint="eastAsia" w:ascii="宋体" w:hAnsi="宋体" w:cs="宋体"/>
          <w:color w:val="auto"/>
          <w:highlight w:val="none"/>
          <w:shd w:val="clear" w:color="auto" w:fill="auto"/>
          <w:lang w:val="en-US" w:eastAsia="zh-CN"/>
        </w:rPr>
        <w:t>四</w:t>
      </w:r>
      <w:r>
        <w:rPr>
          <w:rFonts w:hint="eastAsia" w:ascii="宋体" w:hAnsi="宋体" w:eastAsia="宋体" w:cs="宋体"/>
          <w:color w:val="auto"/>
          <w:highlight w:val="none"/>
          <w:shd w:val="clear" w:color="auto" w:fill="auto"/>
          <w:lang w:val="en-US" w:eastAsia="zh-CN"/>
        </w:rPr>
        <w:t>类评价指标组成</w:t>
      </w:r>
      <w:r>
        <w:rPr>
          <w:rFonts w:hint="eastAsia" w:cs="Arial"/>
          <w:color w:val="auto"/>
          <w:highlight w:val="none"/>
          <w:shd w:val="clear" w:color="auto" w:fill="auto"/>
          <w:lang w:val="en-US" w:eastAsia="zh-CN"/>
        </w:rPr>
        <w:t>，评价统一设置提高与创新项（</w:t>
      </w:r>
      <w:bookmarkStart w:id="29" w:name="OLE_LINK10"/>
      <w:r>
        <w:rPr>
          <w:rFonts w:hint="eastAsia" w:cs="Arial"/>
          <w:color w:val="auto"/>
          <w:highlight w:val="none"/>
          <w:shd w:val="clear" w:color="auto" w:fill="auto"/>
          <w:lang w:val="en-US" w:eastAsia="zh-CN"/>
        </w:rPr>
        <w:t>Q</w:t>
      </w:r>
      <w:bookmarkEnd w:id="29"/>
      <w:r>
        <w:rPr>
          <w:rFonts w:hint="eastAsia" w:cs="Arial"/>
          <w:color w:val="auto"/>
          <w:highlight w:val="none"/>
          <w:shd w:val="clear" w:color="auto" w:fill="auto"/>
          <w:vertAlign w:val="subscript"/>
          <w:lang w:val="en-US" w:eastAsia="zh-CN"/>
        </w:rPr>
        <w:t>5</w:t>
      </w:r>
      <w:r>
        <w:rPr>
          <w:rFonts w:hint="eastAsia" w:cs="Arial"/>
          <w:color w:val="auto"/>
          <w:highlight w:val="none"/>
          <w:shd w:val="clear" w:color="auto" w:fill="auto"/>
          <w:lang w:val="en-US" w:eastAsia="zh-CN"/>
        </w:rPr>
        <w:t>）（加分项）。各类评价指标权重系数见表3.2.1。</w:t>
      </w:r>
    </w:p>
    <w:p>
      <w:pPr>
        <w:spacing w:before="120"/>
        <w:ind w:left="0"/>
        <w:jc w:val="center"/>
        <w:rPr>
          <w:rFonts w:hint="eastAsia" w:ascii="宋体" w:hAnsi="宋体" w:eastAsia="宋体" w:cs="宋体"/>
          <w:b/>
          <w:bCs/>
          <w:color w:val="auto"/>
          <w:highlight w:val="none"/>
          <w:shd w:val="clear" w:color="auto" w:fill="auto"/>
          <w:lang w:val="en-US" w:eastAsia="zh-CN"/>
        </w:rPr>
      </w:pPr>
      <w:r>
        <w:rPr>
          <w:rFonts w:ascii="宋体" w:hAnsi="宋体" w:eastAsia="宋体" w:cs="宋体"/>
          <w:b/>
          <w:bCs/>
          <w:color w:val="auto"/>
          <w:highlight w:val="none"/>
          <w:shd w:val="clear" w:color="auto" w:fill="auto"/>
        </w:rPr>
        <w:t>表</w:t>
      </w:r>
      <w:r>
        <w:rPr>
          <w:rFonts w:eastAsia="Arial" w:cs="Arial"/>
          <w:b/>
          <w:bCs/>
          <w:color w:val="auto"/>
          <w:highlight w:val="none"/>
          <w:shd w:val="clear" w:color="auto" w:fill="auto"/>
        </w:rPr>
        <w:t>3.</w:t>
      </w:r>
      <w:r>
        <w:rPr>
          <w:rFonts w:hint="eastAsia" w:cs="Arial"/>
          <w:b/>
          <w:bCs/>
          <w:color w:val="auto"/>
          <w:highlight w:val="none"/>
          <w:shd w:val="clear" w:color="auto" w:fill="auto"/>
          <w:lang w:val="en-US" w:eastAsia="zh-CN"/>
        </w:rPr>
        <w:t>2.1</w:t>
      </w:r>
      <w:r>
        <w:rPr>
          <w:rFonts w:hint="eastAsia" w:ascii="宋体" w:hAnsi="宋体" w:eastAsia="宋体" w:cs="宋体"/>
          <w:b/>
          <w:bCs/>
          <w:color w:val="auto"/>
          <w:highlight w:val="none"/>
          <w:shd w:val="clear" w:color="auto" w:fill="auto"/>
        </w:rPr>
        <w:t>各</w:t>
      </w:r>
      <w:r>
        <w:rPr>
          <w:rFonts w:hint="eastAsia" w:ascii="宋体" w:hAnsi="宋体" w:cs="宋体"/>
          <w:b/>
          <w:bCs/>
          <w:color w:val="auto"/>
          <w:highlight w:val="none"/>
          <w:shd w:val="clear" w:color="auto" w:fill="auto"/>
          <w:lang w:val="en-US" w:eastAsia="zh-CN"/>
        </w:rPr>
        <w:t>类评价</w:t>
      </w:r>
      <w:r>
        <w:rPr>
          <w:rFonts w:hint="eastAsia" w:ascii="宋体" w:hAnsi="宋体" w:eastAsia="宋体" w:cs="宋体"/>
          <w:b/>
          <w:bCs/>
          <w:color w:val="auto"/>
          <w:highlight w:val="none"/>
          <w:shd w:val="clear" w:color="auto" w:fill="auto"/>
        </w:rPr>
        <w:t>指标权重</w:t>
      </w:r>
      <w:r>
        <w:rPr>
          <w:rFonts w:hint="eastAsia" w:ascii="宋体" w:hAnsi="宋体" w:eastAsia="宋体" w:cs="宋体"/>
          <w:b/>
          <w:bCs/>
          <w:color w:val="auto"/>
          <w:highlight w:val="none"/>
          <w:shd w:val="clear" w:color="auto" w:fill="auto"/>
          <w:lang w:val="en-US" w:eastAsia="zh-CN"/>
        </w:rPr>
        <w:t>系数</w:t>
      </w:r>
    </w:p>
    <w:tbl>
      <w:tblPr>
        <w:tblStyle w:val="16"/>
        <w:tblW w:w="0" w:type="auto"/>
        <w:jc w:val="cente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649"/>
        <w:gridCol w:w="1417"/>
        <w:gridCol w:w="1417"/>
        <w:gridCol w:w="1417"/>
        <w:gridCol w:w="1417"/>
        <w:gridCol w:w="1736"/>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41" w:hRule="atLeast"/>
          <w:jc w:val="center"/>
        </w:trPr>
        <w:tc>
          <w:tcPr>
            <w:tcW w:w="164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b w:val="0"/>
                <w:bCs w:val="0"/>
                <w:color w:val="auto"/>
                <w:sz w:val="21"/>
                <w:szCs w:val="21"/>
                <w:highlight w:val="none"/>
                <w:shd w:val="clear" w:color="auto" w:fill="auto"/>
                <w:lang w:val="en-US" w:eastAsia="zh-CN"/>
              </w:rPr>
            </w:pPr>
            <w:r>
              <w:rPr>
                <w:rFonts w:hint="eastAsia" w:ascii="宋体" w:hAnsi="宋体" w:cs="宋体"/>
                <w:b w:val="0"/>
                <w:bCs w:val="0"/>
                <w:color w:val="auto"/>
                <w:sz w:val="21"/>
                <w:szCs w:val="21"/>
                <w:highlight w:val="none"/>
                <w:shd w:val="clear" w:color="auto" w:fill="auto"/>
                <w:lang w:val="en-US" w:eastAsia="zh-CN"/>
              </w:rPr>
              <w:t>分类评价指标</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ascii="宋体" w:hAnsi="宋体" w:eastAsia="宋体" w:cs="宋体"/>
                <w:b w:val="0"/>
                <w:bCs w:val="0"/>
                <w:color w:val="auto"/>
                <w:sz w:val="21"/>
                <w:szCs w:val="21"/>
                <w:highlight w:val="none"/>
                <w:shd w:val="clear" w:color="auto" w:fill="auto"/>
              </w:rPr>
            </w:pPr>
            <w:r>
              <w:rPr>
                <w:rFonts w:hint="eastAsia" w:ascii="宋体" w:hAnsi="宋体" w:eastAsia="宋体" w:cs="宋体"/>
                <w:b w:val="0"/>
                <w:bCs w:val="0"/>
                <w:color w:val="auto"/>
                <w:sz w:val="21"/>
                <w:szCs w:val="21"/>
                <w:highlight w:val="none"/>
                <w:shd w:val="clear" w:color="auto" w:fill="auto"/>
                <w:lang w:val="en-US" w:eastAsia="zh-CN"/>
              </w:rPr>
              <w:t>安全耐久</w:t>
            </w:r>
            <w:r>
              <w:rPr>
                <w:rFonts w:hint="eastAsia" w:cs="Arial"/>
                <w:b w:val="0"/>
                <w:bCs w:val="0"/>
                <w:color w:val="auto"/>
                <w:sz w:val="21"/>
                <w:szCs w:val="21"/>
                <w:highlight w:val="none"/>
                <w:shd w:val="clear" w:color="auto" w:fill="auto"/>
                <w:lang w:val="en-US" w:eastAsia="zh-CN"/>
              </w:rPr>
              <w:t>Q</w:t>
            </w:r>
            <w:r>
              <w:rPr>
                <w:rFonts w:hint="eastAsia" w:cs="Arial"/>
                <w:b w:val="0"/>
                <w:bCs w:val="0"/>
                <w:color w:val="auto"/>
                <w:sz w:val="21"/>
                <w:szCs w:val="21"/>
                <w:highlight w:val="none"/>
                <w:shd w:val="clear" w:color="auto" w:fill="auto"/>
                <w:vertAlign w:val="subscript"/>
                <w:lang w:val="en-US" w:eastAsia="zh-CN"/>
              </w:rPr>
              <w:t>1</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ascii="宋体" w:hAnsi="宋体" w:eastAsia="宋体" w:cs="宋体"/>
                <w:b w:val="0"/>
                <w:bCs w:val="0"/>
                <w:color w:val="auto"/>
                <w:sz w:val="21"/>
                <w:szCs w:val="21"/>
                <w:highlight w:val="none"/>
                <w:shd w:val="clear" w:color="auto" w:fill="auto"/>
              </w:rPr>
            </w:pPr>
            <w:r>
              <w:rPr>
                <w:rFonts w:hint="eastAsia" w:ascii="宋体" w:hAnsi="宋体" w:eastAsia="宋体" w:cs="宋体"/>
                <w:b w:val="0"/>
                <w:bCs w:val="0"/>
                <w:color w:val="auto"/>
                <w:sz w:val="21"/>
                <w:szCs w:val="21"/>
                <w:highlight w:val="none"/>
                <w:shd w:val="clear" w:color="auto" w:fill="auto"/>
                <w:lang w:val="en-US" w:eastAsia="zh-CN"/>
              </w:rPr>
              <w:t>舒适健康</w:t>
            </w:r>
            <w:r>
              <w:rPr>
                <w:rFonts w:hint="eastAsia" w:cs="Arial"/>
                <w:b w:val="0"/>
                <w:bCs w:val="0"/>
                <w:color w:val="auto"/>
                <w:sz w:val="21"/>
                <w:szCs w:val="21"/>
                <w:highlight w:val="none"/>
                <w:shd w:val="clear" w:color="auto" w:fill="auto"/>
                <w:lang w:val="en-US" w:eastAsia="zh-CN"/>
              </w:rPr>
              <w:t>Q</w:t>
            </w:r>
            <w:r>
              <w:rPr>
                <w:rFonts w:hint="eastAsia" w:cs="Arial"/>
                <w:b w:val="0"/>
                <w:bCs w:val="0"/>
                <w:color w:val="auto"/>
                <w:sz w:val="21"/>
                <w:szCs w:val="21"/>
                <w:highlight w:val="none"/>
                <w:shd w:val="clear" w:color="auto" w:fill="auto"/>
                <w:vertAlign w:val="subscript"/>
                <w:lang w:val="en-US" w:eastAsia="zh-CN"/>
              </w:rPr>
              <w:t>2</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val="0"/>
                <w:bCs w:val="0"/>
                <w:color w:val="auto"/>
                <w:sz w:val="21"/>
                <w:szCs w:val="21"/>
                <w:highlight w:val="none"/>
                <w:shd w:val="clear" w:color="auto" w:fill="auto"/>
                <w:lang w:val="en-US" w:eastAsia="zh-CN"/>
              </w:rPr>
            </w:pPr>
            <w:r>
              <w:rPr>
                <w:rFonts w:hint="eastAsia" w:ascii="宋体" w:hAnsi="宋体" w:eastAsia="宋体" w:cs="宋体"/>
                <w:b w:val="0"/>
                <w:bCs w:val="0"/>
                <w:color w:val="auto"/>
                <w:sz w:val="21"/>
                <w:szCs w:val="21"/>
                <w:highlight w:val="none"/>
                <w:shd w:val="clear" w:color="auto" w:fill="auto"/>
                <w:lang w:val="en-US" w:eastAsia="zh-CN"/>
              </w:rPr>
              <w:t>绿色低碳</w:t>
            </w:r>
            <w:r>
              <w:rPr>
                <w:rFonts w:hint="eastAsia" w:cs="Arial"/>
                <w:b w:val="0"/>
                <w:bCs w:val="0"/>
                <w:color w:val="auto"/>
                <w:sz w:val="21"/>
                <w:szCs w:val="21"/>
                <w:highlight w:val="none"/>
                <w:shd w:val="clear" w:color="auto" w:fill="auto"/>
                <w:lang w:val="en-US" w:eastAsia="zh-CN"/>
              </w:rPr>
              <w:t>Q</w:t>
            </w:r>
            <w:r>
              <w:rPr>
                <w:rFonts w:hint="eastAsia" w:cs="Arial"/>
                <w:b w:val="0"/>
                <w:bCs w:val="0"/>
                <w:color w:val="auto"/>
                <w:sz w:val="21"/>
                <w:szCs w:val="21"/>
                <w:highlight w:val="none"/>
                <w:shd w:val="clear" w:color="auto" w:fill="auto"/>
                <w:vertAlign w:val="subscript"/>
                <w:lang w:val="en-US" w:eastAsia="zh-CN"/>
              </w:rPr>
              <w:t>3</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val="0"/>
                <w:bCs w:val="0"/>
                <w:color w:val="auto"/>
                <w:sz w:val="21"/>
                <w:szCs w:val="21"/>
                <w:highlight w:val="none"/>
                <w:shd w:val="clear" w:color="auto" w:fill="auto"/>
                <w:lang w:val="en-US" w:eastAsia="zh-CN"/>
              </w:rPr>
            </w:pPr>
            <w:r>
              <w:rPr>
                <w:rFonts w:hint="eastAsia" w:ascii="宋体" w:hAnsi="宋体" w:eastAsia="宋体" w:cs="宋体"/>
                <w:b w:val="0"/>
                <w:bCs w:val="0"/>
                <w:color w:val="auto"/>
                <w:sz w:val="21"/>
                <w:szCs w:val="21"/>
                <w:highlight w:val="none"/>
                <w:shd w:val="clear" w:color="auto" w:fill="auto"/>
                <w:lang w:val="en-US" w:eastAsia="zh-CN"/>
              </w:rPr>
              <w:t>智慧</w:t>
            </w:r>
            <w:r>
              <w:rPr>
                <w:rFonts w:hint="eastAsia" w:ascii="宋体" w:hAnsi="宋体" w:cs="宋体"/>
                <w:b w:val="0"/>
                <w:bCs w:val="0"/>
                <w:color w:val="auto"/>
                <w:sz w:val="21"/>
                <w:szCs w:val="21"/>
                <w:highlight w:val="none"/>
                <w:shd w:val="clear" w:color="auto" w:fill="auto"/>
                <w:lang w:val="en-US" w:eastAsia="zh-CN"/>
              </w:rPr>
              <w:t>科技</w:t>
            </w:r>
            <w:r>
              <w:rPr>
                <w:rFonts w:hint="eastAsia" w:cs="Arial"/>
                <w:b w:val="0"/>
                <w:bCs w:val="0"/>
                <w:color w:val="auto"/>
                <w:sz w:val="21"/>
                <w:szCs w:val="21"/>
                <w:highlight w:val="none"/>
                <w:shd w:val="clear" w:color="auto" w:fill="auto"/>
                <w:lang w:val="en-US" w:eastAsia="zh-CN"/>
              </w:rPr>
              <w:t>Q</w:t>
            </w:r>
            <w:r>
              <w:rPr>
                <w:rFonts w:hint="eastAsia" w:cs="Arial"/>
                <w:b w:val="0"/>
                <w:bCs w:val="0"/>
                <w:color w:val="auto"/>
                <w:sz w:val="21"/>
                <w:szCs w:val="21"/>
                <w:highlight w:val="none"/>
                <w:shd w:val="clear" w:color="auto" w:fill="auto"/>
                <w:vertAlign w:val="subscript"/>
                <w:lang w:val="en-US" w:eastAsia="zh-CN"/>
              </w:rPr>
              <w:t>4</w:t>
            </w:r>
          </w:p>
        </w:tc>
        <w:tc>
          <w:tcPr>
            <w:tcW w:w="1736" w:type="dxa"/>
            <w:tcBorders>
              <w:top w:val="single" w:color="auto" w:sz="4" w:space="0"/>
              <w:left w:val="single" w:color="auto" w:sz="4" w:space="0"/>
              <w:bottom w:val="single" w:color="auto"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val="0"/>
                <w:bCs w:val="0"/>
                <w:color w:val="auto"/>
                <w:sz w:val="21"/>
                <w:szCs w:val="21"/>
                <w:highlight w:val="none"/>
                <w:shd w:val="clear" w:color="auto" w:fill="auto"/>
                <w:lang w:val="en-US" w:eastAsia="zh-CN"/>
              </w:rPr>
            </w:pPr>
            <w:r>
              <w:rPr>
                <w:rFonts w:hint="eastAsia" w:cs="Arial"/>
                <w:b w:val="0"/>
                <w:bCs w:val="0"/>
                <w:color w:val="auto"/>
                <w:sz w:val="21"/>
                <w:szCs w:val="21"/>
                <w:highlight w:val="none"/>
                <w:shd w:val="clear" w:color="auto" w:fill="auto"/>
                <w:lang w:val="en-US" w:eastAsia="zh-CN"/>
              </w:rPr>
              <w:t>提高与创新Q</w:t>
            </w:r>
            <w:r>
              <w:rPr>
                <w:rFonts w:hint="eastAsia" w:cs="Arial"/>
                <w:b w:val="0"/>
                <w:bCs w:val="0"/>
                <w:color w:val="auto"/>
                <w:sz w:val="21"/>
                <w:szCs w:val="21"/>
                <w:highlight w:val="none"/>
                <w:shd w:val="clear" w:color="auto" w:fill="auto"/>
                <w:vertAlign w:val="subscript"/>
                <w:lang w:val="en-US" w:eastAsia="zh-CN"/>
              </w:rPr>
              <w:t>5</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41" w:hRule="atLeast"/>
          <w:jc w:val="center"/>
        </w:trPr>
        <w:tc>
          <w:tcPr>
            <w:tcW w:w="164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权重系数</w:t>
            </w:r>
            <w:r>
              <w:rPr>
                <w:rFonts w:hint="default" w:ascii="Arial" w:hAnsi="Arial" w:eastAsia="宋体" w:cs="Arial"/>
                <w:color w:val="auto"/>
                <w:sz w:val="21"/>
                <w:szCs w:val="21"/>
                <w:highlight w:val="none"/>
                <w:shd w:val="clear" w:color="auto" w:fill="auto"/>
                <w:lang w:val="en-US" w:eastAsia="zh-CN"/>
              </w:rPr>
              <w:t>β</w:t>
            </w:r>
            <w:r>
              <w:rPr>
                <w:rFonts w:hint="eastAsia" w:ascii="宋体" w:hAnsi="宋体" w:eastAsia="宋体" w:cs="宋体"/>
                <w:color w:val="auto"/>
                <w:sz w:val="21"/>
                <w:szCs w:val="21"/>
                <w:highlight w:val="none"/>
                <w:shd w:val="clear" w:color="auto" w:fill="auto"/>
                <w:vertAlign w:val="subscript"/>
                <w:lang w:val="en-US" w:eastAsia="zh-CN"/>
              </w:rPr>
              <w:t>i</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color w:val="auto"/>
                <w:sz w:val="21"/>
                <w:szCs w:val="21"/>
                <w:highlight w:val="none"/>
                <w:shd w:val="clear" w:color="auto" w:fill="auto"/>
                <w:lang w:val="en-US" w:eastAsia="zh-CN"/>
              </w:rPr>
            </w:pPr>
            <w:r>
              <w:rPr>
                <w:rFonts w:hint="eastAsia"/>
                <w:color w:val="auto"/>
                <w:sz w:val="21"/>
                <w:szCs w:val="21"/>
                <w:highlight w:val="none"/>
                <w:shd w:val="clear" w:color="auto" w:fill="auto"/>
                <w:lang w:val="en-US" w:eastAsia="zh-CN"/>
              </w:rPr>
              <w:t>0.35</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color w:val="auto"/>
                <w:sz w:val="21"/>
                <w:szCs w:val="21"/>
                <w:highlight w:val="none"/>
                <w:shd w:val="clear" w:color="auto" w:fill="auto"/>
                <w:lang w:val="en-US" w:eastAsia="zh-CN"/>
              </w:rPr>
            </w:pPr>
            <w:r>
              <w:rPr>
                <w:rFonts w:hint="eastAsia"/>
                <w:color w:val="auto"/>
                <w:sz w:val="21"/>
                <w:szCs w:val="21"/>
                <w:highlight w:val="none"/>
                <w:shd w:val="clear" w:color="auto" w:fill="auto"/>
                <w:lang w:val="en-US" w:eastAsia="zh-CN"/>
              </w:rPr>
              <w:t>0.5</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color w:val="auto"/>
                <w:sz w:val="21"/>
                <w:szCs w:val="21"/>
                <w:highlight w:val="none"/>
                <w:shd w:val="clear" w:color="auto" w:fill="auto"/>
                <w:lang w:val="en-US" w:eastAsia="zh-CN"/>
              </w:rPr>
            </w:pPr>
            <w:r>
              <w:rPr>
                <w:rFonts w:hint="eastAsia"/>
                <w:color w:val="auto"/>
                <w:sz w:val="21"/>
                <w:szCs w:val="21"/>
                <w:highlight w:val="none"/>
                <w:shd w:val="clear" w:color="auto" w:fill="auto"/>
                <w:lang w:val="en-US" w:eastAsia="zh-CN"/>
              </w:rPr>
              <w:t>0.1</w:t>
            </w:r>
          </w:p>
        </w:tc>
        <w:tc>
          <w:tcPr>
            <w:tcW w:w="141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color w:val="auto"/>
                <w:sz w:val="21"/>
                <w:szCs w:val="21"/>
                <w:highlight w:val="none"/>
                <w:shd w:val="clear" w:color="auto" w:fill="auto"/>
                <w:lang w:val="en-US" w:eastAsia="zh-CN"/>
              </w:rPr>
            </w:pPr>
            <w:r>
              <w:rPr>
                <w:rFonts w:hint="eastAsia"/>
                <w:color w:val="auto"/>
                <w:sz w:val="21"/>
                <w:szCs w:val="21"/>
                <w:highlight w:val="none"/>
                <w:shd w:val="clear" w:color="auto" w:fill="auto"/>
                <w:lang w:val="en-US" w:eastAsia="zh-CN"/>
              </w:rPr>
              <w:t>0.05</w:t>
            </w:r>
          </w:p>
        </w:tc>
        <w:tc>
          <w:tcPr>
            <w:tcW w:w="1736" w:type="dxa"/>
            <w:tcBorders>
              <w:top w:val="single" w:color="auto" w:sz="4" w:space="0"/>
              <w:left w:val="single" w:color="auto" w:sz="4" w:space="0"/>
              <w:bottom w:val="single" w:color="auto"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color w:val="auto"/>
                <w:sz w:val="21"/>
                <w:szCs w:val="21"/>
                <w:highlight w:val="none"/>
                <w:shd w:val="clear" w:color="auto" w:fill="auto"/>
                <w:lang w:val="en-US" w:eastAsia="zh-CN"/>
              </w:rPr>
            </w:pPr>
            <w:r>
              <w:rPr>
                <w:rFonts w:hint="eastAsia"/>
                <w:color w:val="auto"/>
                <w:sz w:val="21"/>
                <w:szCs w:val="21"/>
                <w:highlight w:val="none"/>
                <w:shd w:val="clear" w:color="auto" w:fill="auto"/>
                <w:lang w:val="en-US" w:eastAsia="zh-CN"/>
              </w:rPr>
              <w:t>0.05</w:t>
            </w:r>
          </w:p>
        </w:tc>
      </w:tr>
    </w:tbl>
    <w:p>
      <w:pPr>
        <w:spacing w:before="120"/>
        <w:ind w:left="0"/>
        <w:rPr>
          <w:rFonts w:hint="eastAsia" w:ascii="宋体" w:hAnsi="宋体" w:cs="宋体"/>
          <w:color w:val="auto"/>
          <w:highlight w:val="none"/>
          <w:shd w:val="clear" w:color="auto" w:fill="auto"/>
          <w:lang w:val="en-US" w:eastAsia="zh-CN"/>
        </w:rPr>
      </w:pPr>
      <w:r>
        <w:rPr>
          <w:rFonts w:hint="eastAsia" w:eastAsia="宋体" w:cs="Times New Roman"/>
          <w:color w:val="auto"/>
          <w:highlight w:val="none"/>
          <w:shd w:val="clear" w:color="auto" w:fill="auto"/>
          <w:lang w:val="en-US" w:eastAsia="zh-CN"/>
        </w:rPr>
        <w:t xml:space="preserve">3.2.2 </w:t>
      </w:r>
      <w:bookmarkStart w:id="30" w:name="OLE_LINK28"/>
      <w:r>
        <w:rPr>
          <w:rFonts w:ascii="宋体" w:hAnsi="宋体" w:eastAsia="宋体" w:cs="宋体"/>
          <w:color w:val="auto"/>
          <w:highlight w:val="none"/>
          <w:shd w:val="clear" w:color="auto" w:fill="auto"/>
        </w:rPr>
        <w:t>安全</w:t>
      </w:r>
      <w:r>
        <w:rPr>
          <w:rFonts w:hint="eastAsia" w:ascii="宋体" w:hAnsi="宋体" w:cs="宋体"/>
          <w:color w:val="auto"/>
          <w:highlight w:val="none"/>
          <w:shd w:val="clear" w:color="auto" w:fill="auto"/>
          <w:lang w:val="en-US" w:eastAsia="zh-CN"/>
        </w:rPr>
        <w:t>耐久</w:t>
      </w:r>
      <w:r>
        <w:rPr>
          <w:rFonts w:ascii="宋体" w:hAnsi="宋体" w:eastAsia="宋体" w:cs="宋体"/>
          <w:color w:val="auto"/>
          <w:highlight w:val="none"/>
          <w:shd w:val="clear" w:color="auto" w:fill="auto"/>
        </w:rPr>
        <w:t>、</w:t>
      </w:r>
      <w:r>
        <w:rPr>
          <w:rFonts w:hint="eastAsia" w:ascii="宋体" w:hAnsi="宋体" w:cs="宋体"/>
          <w:color w:val="auto"/>
          <w:highlight w:val="none"/>
          <w:shd w:val="clear" w:color="auto" w:fill="auto"/>
          <w:lang w:val="en-US" w:eastAsia="zh-CN"/>
        </w:rPr>
        <w:t>健康</w:t>
      </w:r>
      <w:r>
        <w:rPr>
          <w:rFonts w:ascii="宋体" w:hAnsi="宋体" w:eastAsia="宋体" w:cs="宋体"/>
          <w:color w:val="auto"/>
          <w:highlight w:val="none"/>
          <w:shd w:val="clear" w:color="auto" w:fill="auto"/>
        </w:rPr>
        <w:t>舒适</w:t>
      </w:r>
      <w:r>
        <w:rPr>
          <w:rFonts w:hint="eastAsia" w:ascii="宋体" w:hAnsi="宋体" w:eastAsia="宋体" w:cs="宋体"/>
          <w:color w:val="auto"/>
          <w:highlight w:val="none"/>
          <w:shd w:val="clear" w:color="auto" w:fill="auto"/>
          <w:lang w:eastAsia="zh-CN"/>
        </w:rPr>
        <w:t>、</w:t>
      </w:r>
      <w:r>
        <w:rPr>
          <w:rFonts w:hint="eastAsia" w:ascii="宋体" w:hAnsi="宋体" w:eastAsia="宋体" w:cs="宋体"/>
          <w:color w:val="auto"/>
          <w:highlight w:val="none"/>
          <w:shd w:val="clear" w:color="auto" w:fill="auto"/>
          <w:lang w:val="en-US" w:eastAsia="zh-CN"/>
        </w:rPr>
        <w:t>绿色</w:t>
      </w:r>
      <w:r>
        <w:rPr>
          <w:rFonts w:hint="eastAsia" w:ascii="宋体" w:hAnsi="宋体" w:cs="宋体"/>
          <w:color w:val="auto"/>
          <w:highlight w:val="none"/>
          <w:shd w:val="clear" w:color="auto" w:fill="auto"/>
          <w:lang w:val="en-US" w:eastAsia="zh-CN"/>
        </w:rPr>
        <w:t>低碳</w:t>
      </w:r>
      <w:r>
        <w:rPr>
          <w:rFonts w:ascii="宋体" w:hAnsi="宋体" w:eastAsia="宋体" w:cs="宋体"/>
          <w:color w:val="auto"/>
          <w:highlight w:val="none"/>
          <w:shd w:val="clear" w:color="auto" w:fill="auto"/>
        </w:rPr>
        <w:t>、智慧</w:t>
      </w:r>
      <w:r>
        <w:rPr>
          <w:rFonts w:hint="eastAsia" w:ascii="宋体" w:hAnsi="宋体" w:cs="宋体"/>
          <w:color w:val="auto"/>
          <w:highlight w:val="none"/>
          <w:shd w:val="clear" w:color="auto" w:fill="auto"/>
          <w:lang w:val="en-US" w:eastAsia="zh-CN"/>
        </w:rPr>
        <w:t>科技</w:t>
      </w:r>
      <w:bookmarkEnd w:id="30"/>
      <w:r>
        <w:rPr>
          <w:rFonts w:hint="eastAsia" w:ascii="宋体" w:hAnsi="宋体" w:eastAsia="宋体" w:cs="宋体"/>
          <w:color w:val="auto"/>
          <w:highlight w:val="none"/>
          <w:shd w:val="clear" w:color="auto" w:fill="auto"/>
          <w:lang w:val="en-US" w:eastAsia="zh-CN"/>
        </w:rPr>
        <w:t>的</w:t>
      </w:r>
      <w:r>
        <w:rPr>
          <w:rFonts w:hint="eastAsia" w:ascii="宋体" w:hAnsi="宋体" w:cs="宋体"/>
          <w:color w:val="auto"/>
          <w:highlight w:val="none"/>
          <w:shd w:val="clear" w:color="auto" w:fill="auto"/>
          <w:lang w:val="en-US" w:eastAsia="zh-CN"/>
        </w:rPr>
        <w:t>四</w:t>
      </w:r>
      <w:r>
        <w:rPr>
          <w:rFonts w:hint="eastAsia" w:ascii="宋体" w:hAnsi="宋体" w:eastAsia="宋体" w:cs="宋体"/>
          <w:color w:val="auto"/>
          <w:highlight w:val="none"/>
          <w:shd w:val="clear" w:color="auto" w:fill="auto"/>
          <w:lang w:val="en-US" w:eastAsia="zh-CN"/>
        </w:rPr>
        <w:t>类评价指标各设有多个分项指标，每个分项评价指标</w:t>
      </w:r>
      <w:r>
        <w:rPr>
          <w:rFonts w:hint="eastAsia" w:ascii="宋体" w:hAnsi="宋体" w:cs="宋体"/>
          <w:color w:val="auto"/>
          <w:highlight w:val="none"/>
          <w:shd w:val="clear" w:color="auto" w:fill="auto"/>
          <w:lang w:val="en-US" w:eastAsia="zh-CN"/>
        </w:rPr>
        <w:t>由</w:t>
      </w:r>
      <w:r>
        <w:rPr>
          <w:rFonts w:ascii="宋体" w:hAnsi="宋体" w:eastAsia="宋体" w:cs="宋体"/>
          <w:color w:val="auto"/>
          <w:highlight w:val="none"/>
          <w:shd w:val="clear" w:color="auto" w:fill="auto"/>
        </w:rPr>
        <w:t>控制项</w:t>
      </w:r>
      <w:r>
        <w:rPr>
          <w:rFonts w:hint="eastAsia" w:ascii="宋体" w:hAnsi="宋体" w:cs="宋体"/>
          <w:color w:val="auto"/>
          <w:highlight w:val="none"/>
          <w:shd w:val="clear" w:color="auto" w:fill="auto"/>
          <w:lang w:val="en-US" w:eastAsia="zh-CN"/>
        </w:rPr>
        <w:t>和得分</w:t>
      </w:r>
      <w:r>
        <w:rPr>
          <w:rFonts w:ascii="宋体" w:hAnsi="宋体" w:eastAsia="宋体" w:cs="宋体"/>
          <w:color w:val="auto"/>
          <w:highlight w:val="none"/>
          <w:shd w:val="clear" w:color="auto" w:fill="auto"/>
        </w:rPr>
        <w:t>项</w:t>
      </w:r>
      <w:r>
        <w:rPr>
          <w:rFonts w:hint="eastAsia" w:ascii="宋体" w:hAnsi="宋体" w:cs="宋体"/>
          <w:color w:val="auto"/>
          <w:highlight w:val="none"/>
          <w:shd w:val="clear" w:color="auto" w:fill="auto"/>
          <w:lang w:val="en-US" w:eastAsia="zh-CN"/>
        </w:rPr>
        <w:t>组成</w:t>
      </w:r>
      <w:r>
        <w:rPr>
          <w:rFonts w:hint="eastAsia" w:ascii="宋体" w:hAnsi="宋体" w:cs="宋体"/>
          <w:color w:val="auto"/>
          <w:highlight w:val="none"/>
          <w:shd w:val="clear" w:color="auto" w:fill="auto"/>
          <w:lang w:eastAsia="zh-CN"/>
        </w:rPr>
        <w:t>。</w:t>
      </w:r>
      <w:r>
        <w:rPr>
          <w:rFonts w:hint="eastAsia" w:ascii="宋体" w:hAnsi="宋体" w:eastAsia="宋体" w:cs="宋体"/>
          <w:color w:val="auto"/>
          <w:highlight w:val="none"/>
          <w:shd w:val="clear" w:color="auto" w:fill="auto"/>
        </w:rPr>
        <w:t>控制项</w:t>
      </w:r>
      <w:r>
        <w:rPr>
          <w:rFonts w:hint="eastAsia" w:ascii="宋体" w:hAnsi="宋体" w:eastAsia="宋体" w:cs="宋体"/>
          <w:color w:val="auto"/>
          <w:highlight w:val="none"/>
          <w:shd w:val="clear" w:color="auto" w:fill="auto"/>
          <w:lang w:val="en-US" w:eastAsia="zh-CN"/>
        </w:rPr>
        <w:t>评定结果</w:t>
      </w:r>
      <w:r>
        <w:rPr>
          <w:rFonts w:hint="eastAsia" w:ascii="宋体" w:hAnsi="宋体" w:eastAsia="宋体" w:cs="宋体"/>
          <w:color w:val="auto"/>
          <w:highlight w:val="none"/>
          <w:shd w:val="clear" w:color="auto" w:fill="auto"/>
        </w:rPr>
        <w:t>为达标或不达标</w:t>
      </w:r>
      <w:r>
        <w:rPr>
          <w:rFonts w:hint="eastAsia" w:ascii="宋体" w:hAnsi="宋体" w:cs="宋体"/>
          <w:color w:val="auto"/>
          <w:highlight w:val="none"/>
          <w:shd w:val="clear" w:color="auto" w:fill="auto"/>
          <w:lang w:eastAsia="zh-CN"/>
        </w:rPr>
        <w:t>，</w:t>
      </w:r>
      <w:r>
        <w:rPr>
          <w:rFonts w:hint="eastAsia" w:ascii="宋体" w:hAnsi="宋体" w:cs="宋体"/>
          <w:color w:val="auto"/>
          <w:highlight w:val="none"/>
          <w:shd w:val="clear" w:color="auto" w:fill="auto"/>
          <w:lang w:val="en-US" w:eastAsia="zh-CN"/>
        </w:rPr>
        <w:t>有一项不达标得0分，控制项全部达标得20分；得分</w:t>
      </w:r>
      <w:r>
        <w:rPr>
          <w:rFonts w:ascii="宋体" w:hAnsi="宋体" w:eastAsia="宋体" w:cs="宋体"/>
          <w:color w:val="auto"/>
          <w:highlight w:val="none"/>
          <w:shd w:val="clear" w:color="auto" w:fill="auto"/>
        </w:rPr>
        <w:t>项</w:t>
      </w:r>
      <w:r>
        <w:rPr>
          <w:rFonts w:hint="eastAsia" w:ascii="宋体" w:hAnsi="宋体" w:eastAsia="宋体" w:cs="宋体"/>
          <w:color w:val="auto"/>
          <w:highlight w:val="none"/>
          <w:shd w:val="clear" w:color="auto" w:fill="auto"/>
          <w:lang w:val="en-US" w:eastAsia="zh-CN"/>
        </w:rPr>
        <w:t>评定结果</w:t>
      </w:r>
      <w:r>
        <w:rPr>
          <w:rFonts w:hint="eastAsia" w:ascii="宋体" w:hAnsi="宋体" w:eastAsia="宋体" w:cs="宋体"/>
          <w:color w:val="auto"/>
          <w:highlight w:val="none"/>
          <w:shd w:val="clear" w:color="auto" w:fill="auto"/>
        </w:rPr>
        <w:t>为</w:t>
      </w:r>
      <w:r>
        <w:rPr>
          <w:rFonts w:hint="eastAsia" w:ascii="宋体" w:hAnsi="宋体" w:eastAsia="宋体" w:cs="宋体"/>
          <w:color w:val="auto"/>
          <w:highlight w:val="none"/>
          <w:shd w:val="clear" w:color="auto" w:fill="auto"/>
          <w:lang w:val="en-US" w:eastAsia="zh-CN"/>
        </w:rPr>
        <w:t>分值</w:t>
      </w:r>
      <w:r>
        <w:rPr>
          <w:rFonts w:hint="eastAsia" w:ascii="宋体" w:hAnsi="宋体" w:cs="宋体"/>
          <w:color w:val="auto"/>
          <w:highlight w:val="none"/>
          <w:shd w:val="clear" w:color="auto" w:fill="auto"/>
          <w:lang w:val="en-US" w:eastAsia="zh-CN"/>
        </w:rPr>
        <w:t>；二者得分之和为</w:t>
      </w:r>
      <w:r>
        <w:rPr>
          <w:rFonts w:hint="eastAsia" w:cs="Arial"/>
          <w:color w:val="auto"/>
          <w:highlight w:val="none"/>
          <w:shd w:val="clear" w:color="auto" w:fill="auto"/>
          <w:lang w:val="en-US" w:eastAsia="zh-CN"/>
        </w:rPr>
        <w:t>Q</w:t>
      </w:r>
      <w:r>
        <w:rPr>
          <w:rFonts w:hint="eastAsia" w:cs="Arial"/>
          <w:color w:val="auto"/>
          <w:highlight w:val="none"/>
          <w:shd w:val="clear" w:color="auto" w:fill="auto"/>
          <w:vertAlign w:val="subscript"/>
          <w:lang w:val="en-US" w:eastAsia="zh-CN"/>
        </w:rPr>
        <w:t>i</w:t>
      </w:r>
      <w:r>
        <w:rPr>
          <w:rFonts w:hint="eastAsia" w:cs="Arial"/>
          <w:color w:val="auto"/>
          <w:highlight w:val="none"/>
          <w:shd w:val="clear" w:color="auto" w:fill="auto"/>
          <w:lang w:val="en-US" w:eastAsia="zh-CN"/>
        </w:rPr>
        <w:t>（i=1~4）最后得分</w:t>
      </w:r>
      <w:r>
        <w:rPr>
          <w:rFonts w:hint="eastAsia" w:ascii="宋体" w:hAnsi="宋体" w:cs="宋体"/>
          <w:color w:val="auto"/>
          <w:highlight w:val="none"/>
          <w:shd w:val="clear" w:color="auto" w:fill="auto"/>
          <w:lang w:val="en-US" w:eastAsia="zh-CN"/>
        </w:rPr>
        <w:t>。</w:t>
      </w:r>
      <w:r>
        <w:rPr>
          <w:rFonts w:hint="eastAsia" w:cs="Arial"/>
          <w:color w:val="auto"/>
          <w:highlight w:val="none"/>
          <w:shd w:val="clear" w:color="auto" w:fill="auto"/>
          <w:lang w:val="en-US" w:eastAsia="zh-CN"/>
        </w:rPr>
        <w:t>Q</w:t>
      </w:r>
      <w:r>
        <w:rPr>
          <w:rFonts w:hint="eastAsia" w:cs="Arial"/>
          <w:color w:val="auto"/>
          <w:highlight w:val="none"/>
          <w:shd w:val="clear" w:color="auto" w:fill="auto"/>
          <w:vertAlign w:val="subscript"/>
          <w:lang w:val="en-US" w:eastAsia="zh-CN"/>
        </w:rPr>
        <w:t>5</w:t>
      </w:r>
      <w:r>
        <w:rPr>
          <w:rFonts w:hint="eastAsia" w:ascii="宋体" w:hAnsi="宋体" w:cs="宋体"/>
          <w:color w:val="auto"/>
          <w:highlight w:val="none"/>
          <w:shd w:val="clear" w:color="auto" w:fill="auto"/>
          <w:lang w:val="en-US" w:eastAsia="zh-CN"/>
        </w:rPr>
        <w:t>提高与创新项</w:t>
      </w:r>
      <w:r>
        <w:rPr>
          <w:rFonts w:hint="eastAsia" w:ascii="宋体" w:hAnsi="宋体" w:eastAsia="宋体" w:cs="宋体"/>
          <w:color w:val="auto"/>
          <w:highlight w:val="none"/>
          <w:shd w:val="clear" w:color="auto" w:fill="auto"/>
          <w:lang w:val="en-US" w:eastAsia="zh-CN"/>
        </w:rPr>
        <w:t>评定结果</w:t>
      </w:r>
      <w:r>
        <w:rPr>
          <w:rFonts w:hint="eastAsia" w:ascii="宋体" w:hAnsi="宋体" w:eastAsia="宋体" w:cs="宋体"/>
          <w:color w:val="auto"/>
          <w:highlight w:val="none"/>
          <w:shd w:val="clear" w:color="auto" w:fill="auto"/>
        </w:rPr>
        <w:t>为</w:t>
      </w:r>
      <w:r>
        <w:rPr>
          <w:rFonts w:hint="eastAsia" w:ascii="宋体" w:hAnsi="宋体" w:eastAsia="宋体" w:cs="宋体"/>
          <w:color w:val="auto"/>
          <w:highlight w:val="none"/>
          <w:shd w:val="clear" w:color="auto" w:fill="auto"/>
          <w:lang w:val="en-US" w:eastAsia="zh-CN"/>
        </w:rPr>
        <w:t>分值</w:t>
      </w:r>
      <w:r>
        <w:rPr>
          <w:rFonts w:hint="eastAsia" w:ascii="宋体" w:hAnsi="宋体" w:cs="宋体"/>
          <w:color w:val="auto"/>
          <w:highlight w:val="none"/>
          <w:shd w:val="clear" w:color="auto" w:fill="auto"/>
          <w:lang w:val="en-US" w:eastAsia="zh-CN"/>
        </w:rPr>
        <w:t>。</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注：各类评价指标的得分</w:t>
      </w:r>
      <w:bookmarkStart w:id="31" w:name="OLE_LINK36"/>
      <w:r>
        <w:rPr>
          <w:rFonts w:hint="eastAsia" w:cs="Arial"/>
          <w:color w:val="auto"/>
          <w:sz w:val="21"/>
          <w:szCs w:val="21"/>
          <w:highlight w:val="none"/>
          <w:shd w:val="clear" w:color="auto" w:fill="auto"/>
          <w:lang w:val="en-US" w:eastAsia="zh-CN"/>
        </w:rPr>
        <w:t>Q</w:t>
      </w:r>
      <w:r>
        <w:rPr>
          <w:rFonts w:hint="eastAsia" w:cs="Arial"/>
          <w:color w:val="auto"/>
          <w:sz w:val="21"/>
          <w:szCs w:val="21"/>
          <w:highlight w:val="none"/>
          <w:shd w:val="clear" w:color="auto" w:fill="auto"/>
          <w:vertAlign w:val="subscript"/>
          <w:lang w:val="en-US" w:eastAsia="zh-CN"/>
        </w:rPr>
        <w:t>i</w:t>
      </w:r>
      <w:r>
        <w:rPr>
          <w:rFonts w:hint="eastAsia" w:cs="Arial"/>
          <w:color w:val="auto"/>
          <w:sz w:val="21"/>
          <w:szCs w:val="21"/>
          <w:highlight w:val="none"/>
          <w:shd w:val="clear" w:color="auto" w:fill="auto"/>
          <w:lang w:val="en-US" w:eastAsia="zh-CN"/>
        </w:rPr>
        <w:t>（i=1~4）</w:t>
      </w:r>
      <w:bookmarkEnd w:id="31"/>
      <w:r>
        <w:rPr>
          <w:rFonts w:hint="eastAsia" w:ascii="楷体" w:hAnsi="楷体" w:eastAsia="楷体" w:cs="楷体"/>
          <w:i w:val="0"/>
          <w:strike w:val="0"/>
          <w:color w:val="auto"/>
          <w:sz w:val="21"/>
          <w:highlight w:val="none"/>
          <w:u w:val="none"/>
          <w:shd w:val="clear" w:color="auto" w:fill="auto"/>
          <w:lang w:val="en-US" w:eastAsia="zh-CN"/>
        </w:rPr>
        <w:t>最高为100分。</w:t>
      </w:r>
    </w:p>
    <w:p>
      <w:pPr>
        <w:ind w:left="0"/>
        <w:rPr>
          <w:rFonts w:hint="eastAsia" w:cs="Arial"/>
          <w:color w:val="auto"/>
          <w:highlight w:val="none"/>
          <w:shd w:val="clear" w:color="auto" w:fill="auto"/>
          <w:lang w:val="en-US" w:eastAsia="zh-CN"/>
        </w:rPr>
      </w:pPr>
      <w:r>
        <w:rPr>
          <w:rFonts w:hint="eastAsia" w:cs="Arial"/>
          <w:color w:val="auto"/>
          <w:highlight w:val="none"/>
          <w:shd w:val="clear" w:color="auto" w:fill="auto"/>
          <w:lang w:val="en-US" w:eastAsia="zh-CN"/>
        </w:rPr>
        <w:t xml:space="preserve">3.2.3 </w:t>
      </w:r>
      <w:bookmarkStart w:id="32" w:name="OLE_LINK5"/>
      <w:r>
        <w:rPr>
          <w:rFonts w:hint="eastAsia" w:ascii="宋体" w:hAnsi="宋体" w:cs="宋体"/>
          <w:color w:val="auto"/>
          <w:highlight w:val="none"/>
          <w:shd w:val="clear" w:color="auto" w:fill="auto"/>
          <w:lang w:val="en-US" w:eastAsia="zh-CN"/>
        </w:rPr>
        <w:t>好房子</w:t>
      </w:r>
      <w:r>
        <w:rPr>
          <w:rFonts w:hint="eastAsia" w:cs="Arial"/>
          <w:color w:val="auto"/>
          <w:highlight w:val="none"/>
          <w:shd w:val="clear" w:color="auto" w:fill="auto"/>
          <w:lang w:val="en-US" w:eastAsia="zh-CN"/>
        </w:rPr>
        <w:t>评价</w:t>
      </w:r>
      <w:bookmarkEnd w:id="32"/>
      <w:r>
        <w:rPr>
          <w:rFonts w:hint="eastAsia" w:cs="Arial"/>
          <w:color w:val="auto"/>
          <w:highlight w:val="none"/>
          <w:shd w:val="clear" w:color="auto" w:fill="auto"/>
          <w:lang w:val="en-US" w:eastAsia="zh-CN"/>
        </w:rPr>
        <w:t>各</w:t>
      </w:r>
      <w:r>
        <w:rPr>
          <w:rFonts w:hint="eastAsia" w:ascii="宋体" w:hAnsi="宋体" w:eastAsia="宋体" w:cs="宋体"/>
          <w:color w:val="auto"/>
          <w:highlight w:val="none"/>
          <w:shd w:val="clear" w:color="auto" w:fill="auto"/>
          <w:lang w:val="en-US" w:eastAsia="zh-CN"/>
        </w:rPr>
        <w:t>类</w:t>
      </w:r>
      <w:r>
        <w:rPr>
          <w:rFonts w:hint="eastAsia" w:cs="Arial"/>
          <w:color w:val="auto"/>
          <w:highlight w:val="none"/>
          <w:shd w:val="clear" w:color="auto" w:fill="auto"/>
          <w:lang w:val="en-US" w:eastAsia="zh-CN"/>
        </w:rPr>
        <w:t>评价指标得分Q</w:t>
      </w:r>
      <w:r>
        <w:rPr>
          <w:rFonts w:hint="eastAsia" w:cs="Arial"/>
          <w:color w:val="auto"/>
          <w:highlight w:val="none"/>
          <w:shd w:val="clear" w:color="auto" w:fill="auto"/>
          <w:vertAlign w:val="subscript"/>
          <w:lang w:val="en-US" w:eastAsia="zh-CN"/>
        </w:rPr>
        <w:t>i</w:t>
      </w:r>
      <w:r>
        <w:rPr>
          <w:rFonts w:hint="eastAsia" w:cs="Arial"/>
          <w:color w:val="auto"/>
          <w:highlight w:val="none"/>
          <w:shd w:val="clear" w:color="auto" w:fill="auto"/>
          <w:lang w:val="en-US" w:eastAsia="zh-CN"/>
        </w:rPr>
        <w:t>（i=1~5）按照百分计算，评价项目总得分</w:t>
      </w:r>
      <m:oMath>
        <m:r>
          <m:rPr>
            <m:sty m:val="p"/>
          </m:rPr>
          <w:rPr>
            <w:rFonts w:hint="default" w:ascii="Cambria Math" w:cs="Arial"/>
            <w:color w:val="auto"/>
            <w:highlight w:val="none"/>
            <w:shd w:val="clear" w:color="auto" w:fill="auto"/>
            <w:lang w:val="en-US" w:eastAsia="zh-CN"/>
          </w:rPr>
          <m:t>Q=</m:t>
        </m:r>
        <m:nary>
          <m:naryPr>
            <m:chr m:val="∑"/>
            <m:limLoc m:val="undOvr"/>
            <m:subHide m:val="1"/>
            <m:supHide m:val="1"/>
            <m:ctrlPr>
              <w:rPr>
                <w:rFonts w:ascii="Cambria Math" w:hAnsi="Cambria Math" w:cs="Arial"/>
                <w:i/>
                <w:color w:val="auto"/>
                <w:highlight w:val="none"/>
                <w:shd w:val="clear" w:color="auto" w:fill="auto"/>
                <w:lang w:val="en-US"/>
              </w:rPr>
            </m:ctrlPr>
          </m:naryPr>
          <m:sub>
            <m:ctrlPr>
              <w:rPr>
                <w:rFonts w:ascii="Cambria Math" w:hAnsi="Cambria Math" w:cs="Arial"/>
                <w:i/>
                <w:color w:val="auto"/>
                <w:highlight w:val="none"/>
                <w:shd w:val="clear" w:color="auto" w:fill="auto"/>
                <w:lang w:val="en-US"/>
              </w:rPr>
            </m:ctrlPr>
          </m:sub>
          <m:sup>
            <m:ctrlPr>
              <w:rPr>
                <w:rFonts w:ascii="Cambria Math" w:hAnsi="Cambria Math" w:cs="Arial"/>
                <w:i/>
                <w:color w:val="auto"/>
                <w:highlight w:val="none"/>
                <w:shd w:val="clear" w:color="auto" w:fill="auto"/>
                <w:lang w:val="en-US"/>
              </w:rPr>
            </m:ctrlPr>
          </m:sup>
          <m:e>
            <m:sSub>
              <m:sSubPr>
                <m:ctrlPr>
                  <w:rPr>
                    <w:rFonts w:ascii="Cambria Math" w:hAnsi="Cambria Math" w:cs="Arial"/>
                    <w:i/>
                    <w:color w:val="auto"/>
                    <w:highlight w:val="none"/>
                    <w:shd w:val="clear" w:color="auto" w:fill="auto"/>
                    <w:lang w:val="en-US"/>
                  </w:rPr>
                </m:ctrlPr>
              </m:sSubPr>
              <m:e>
                <m:r>
                  <m:rPr/>
                  <w:rPr>
                    <w:rFonts w:ascii="Cambria Math" w:hAnsi="Cambria Math" w:cs="Arial"/>
                    <w:color w:val="auto"/>
                    <w:highlight w:val="none"/>
                    <w:shd w:val="clear" w:color="auto" w:fill="auto"/>
                    <w:lang w:val="en-US"/>
                  </w:rPr>
                  <m:t>β</m:t>
                </m:r>
                <m:ctrlPr>
                  <w:rPr>
                    <w:rFonts w:ascii="Cambria Math" w:hAnsi="Cambria Math" w:cs="Arial"/>
                    <w:i/>
                    <w:color w:val="auto"/>
                    <w:highlight w:val="none"/>
                    <w:shd w:val="clear" w:color="auto" w:fill="auto"/>
                    <w:lang w:val="en-US"/>
                  </w:rPr>
                </m:ctrlPr>
              </m:e>
              <m:sub>
                <m:r>
                  <m:rPr/>
                  <w:rPr>
                    <w:rFonts w:hint="default" w:ascii="Cambria Math" w:hAnsi="Cambria Math" w:cs="Arial"/>
                    <w:color w:val="auto"/>
                    <w:highlight w:val="none"/>
                    <w:shd w:val="clear" w:color="auto" w:fill="auto"/>
                    <w:lang w:val="en-US" w:eastAsia="zh-CN"/>
                  </w:rPr>
                  <m:t>i</m:t>
                </m:r>
                <m:ctrlPr>
                  <w:rPr>
                    <w:rFonts w:ascii="Cambria Math" w:hAnsi="Cambria Math" w:cs="Arial"/>
                    <w:i/>
                    <w:color w:val="auto"/>
                    <w:highlight w:val="none"/>
                    <w:shd w:val="clear" w:color="auto" w:fill="auto"/>
                    <w:lang w:val="en-US"/>
                  </w:rPr>
                </m:ctrlPr>
              </m:sub>
            </m:sSub>
            <m:ctrlPr>
              <w:rPr>
                <w:rFonts w:ascii="Cambria Math" w:hAnsi="Cambria Math" w:cs="Arial"/>
                <w:i/>
                <w:color w:val="auto"/>
                <w:highlight w:val="none"/>
                <w:shd w:val="clear" w:color="auto" w:fill="auto"/>
                <w:lang w:val="en-US"/>
              </w:rPr>
            </m:ctrlPr>
          </m:e>
        </m:nary>
        <m:sSub>
          <m:sSubPr>
            <m:ctrlPr>
              <w:rPr>
                <w:rFonts w:ascii="Cambria Math" w:hAnsi="Cambria Math" w:cs="Arial"/>
                <w:i/>
                <w:color w:val="auto"/>
                <w:highlight w:val="none"/>
                <w:shd w:val="clear" w:color="auto" w:fill="auto"/>
                <w:lang w:val="en-US"/>
              </w:rPr>
            </m:ctrlPr>
          </m:sSubPr>
          <m:e>
            <m:r>
              <m:rPr/>
              <w:rPr>
                <w:rFonts w:hint="default" w:ascii="Cambria Math" w:hAnsi="Cambria Math" w:cs="Arial"/>
                <w:color w:val="auto"/>
                <w:highlight w:val="none"/>
                <w:shd w:val="clear" w:color="auto" w:fill="auto"/>
                <w:lang w:val="en-US" w:eastAsia="zh-CN"/>
              </w:rPr>
              <m:t>Q</m:t>
            </m:r>
            <m:ctrlPr>
              <w:rPr>
                <w:rFonts w:ascii="Cambria Math" w:hAnsi="Cambria Math" w:cs="Arial"/>
                <w:i/>
                <w:color w:val="auto"/>
                <w:highlight w:val="none"/>
                <w:shd w:val="clear" w:color="auto" w:fill="auto"/>
                <w:lang w:val="en-US"/>
              </w:rPr>
            </m:ctrlPr>
          </m:e>
          <m:sub>
            <m:r>
              <m:rPr/>
              <w:rPr>
                <w:rFonts w:hint="default" w:ascii="Cambria Math" w:hAnsi="Cambria Math" w:cs="Arial"/>
                <w:color w:val="auto"/>
                <w:highlight w:val="none"/>
                <w:shd w:val="clear" w:color="auto" w:fill="auto"/>
                <w:lang w:val="en-US" w:eastAsia="zh-CN"/>
              </w:rPr>
              <m:t>i</m:t>
            </m:r>
            <m:ctrlPr>
              <w:rPr>
                <w:rFonts w:ascii="Cambria Math" w:hAnsi="Cambria Math" w:cs="Arial"/>
                <w:i/>
                <w:color w:val="auto"/>
                <w:highlight w:val="none"/>
                <w:shd w:val="clear" w:color="auto" w:fill="auto"/>
                <w:lang w:val="en-US"/>
              </w:rPr>
            </m:ctrlPr>
          </m:sub>
        </m:sSub>
      </m:oMath>
      <w:r>
        <w:rPr>
          <w:rFonts w:hint="eastAsia" w:cs="Arial"/>
          <w:color w:val="auto"/>
          <w:highlight w:val="none"/>
          <w:shd w:val="clear" w:color="auto" w:fill="auto"/>
          <w:lang w:val="en-US" w:eastAsia="zh-CN"/>
        </w:rPr>
        <w:t>。</w:t>
      </w:r>
    </w:p>
    <w:p>
      <w:pPr>
        <w:snapToGrid w:val="0"/>
        <w:spacing w:before="157" w:line="312" w:lineRule="auto"/>
        <w:jc w:val="left"/>
        <w:rPr>
          <w:rFonts w:hint="eastAsia" w:ascii="宋体" w:hAnsi="宋体" w:eastAsia="宋体" w:cs="宋体"/>
          <w:i w:val="0"/>
          <w:strike w:val="0"/>
          <w:color w:val="auto"/>
          <w:sz w:val="24"/>
          <w:highlight w:val="none"/>
          <w:u w:val="none"/>
          <w:shd w:val="clear" w:color="auto" w:fill="auto"/>
          <w:lang w:val="en-US" w:eastAsia="zh-CN"/>
        </w:rPr>
      </w:pPr>
      <w:r>
        <w:rPr>
          <w:rFonts w:hint="eastAsia" w:cs="Arial"/>
          <w:color w:val="auto"/>
          <w:highlight w:val="none"/>
          <w:shd w:val="clear" w:color="auto" w:fill="auto"/>
          <w:lang w:val="en-US" w:eastAsia="zh-CN"/>
        </w:rPr>
        <w:t>3.2.4</w:t>
      </w:r>
      <w:r>
        <w:rPr>
          <w:rFonts w:hint="eastAsia" w:ascii="宋体" w:hAnsi="宋体" w:cs="宋体"/>
          <w:color w:val="auto"/>
          <w:highlight w:val="none"/>
          <w:shd w:val="clear" w:color="auto" w:fill="auto"/>
          <w:lang w:val="en-US" w:eastAsia="zh-CN"/>
        </w:rPr>
        <w:t xml:space="preserve"> 好房子评价应符合</w:t>
      </w:r>
      <w:r>
        <w:rPr>
          <w:rFonts w:hint="eastAsia" w:ascii="宋体" w:hAnsi="宋体" w:eastAsia="宋体" w:cs="宋体"/>
          <w:i w:val="0"/>
          <w:strike w:val="0"/>
          <w:color w:val="auto"/>
          <w:sz w:val="24"/>
          <w:highlight w:val="none"/>
          <w:u w:val="none"/>
          <w:shd w:val="clear" w:color="auto" w:fill="auto"/>
          <w:lang w:val="en-US" w:eastAsia="zh-CN"/>
        </w:rPr>
        <w:t>表3.2.4 的</w:t>
      </w:r>
      <w:r>
        <w:rPr>
          <w:rFonts w:hint="eastAsia" w:ascii="宋体" w:hAnsi="宋体" w:cs="宋体"/>
          <w:i w:val="0"/>
          <w:strike w:val="0"/>
          <w:color w:val="auto"/>
          <w:sz w:val="24"/>
          <w:highlight w:val="none"/>
          <w:u w:val="none"/>
          <w:shd w:val="clear" w:color="auto" w:fill="auto"/>
          <w:lang w:val="en-US" w:eastAsia="zh-CN"/>
        </w:rPr>
        <w:t>规定</w:t>
      </w:r>
      <w:r>
        <w:rPr>
          <w:rFonts w:hint="eastAsia" w:ascii="宋体" w:hAnsi="宋体" w:eastAsia="宋体" w:cs="宋体"/>
          <w:i w:val="0"/>
          <w:strike w:val="0"/>
          <w:color w:val="auto"/>
          <w:sz w:val="24"/>
          <w:highlight w:val="none"/>
          <w:u w:val="none"/>
          <w:shd w:val="clear" w:color="auto" w:fill="auto"/>
          <w:lang w:val="en-US" w:eastAsia="zh-CN"/>
        </w:rPr>
        <w:t>。</w:t>
      </w:r>
    </w:p>
    <w:p>
      <w:pPr>
        <w:spacing w:before="120"/>
        <w:ind w:left="0"/>
        <w:jc w:val="center"/>
        <w:rPr>
          <w:rFonts w:hint="eastAsia" w:ascii="宋体" w:hAnsi="宋体" w:eastAsia="宋体" w:cs="宋体"/>
          <w:b/>
          <w:bCs/>
          <w:color w:val="auto"/>
          <w:highlight w:val="none"/>
          <w:shd w:val="clear" w:color="auto" w:fill="auto"/>
          <w:lang w:val="en-US" w:eastAsia="zh-CN"/>
        </w:rPr>
      </w:pPr>
      <w:bookmarkStart w:id="33" w:name="OLE_LINK9"/>
      <w:r>
        <w:rPr>
          <w:rFonts w:ascii="宋体" w:hAnsi="宋体" w:eastAsia="宋体" w:cs="宋体"/>
          <w:b/>
          <w:bCs/>
          <w:color w:val="auto"/>
          <w:highlight w:val="none"/>
          <w:shd w:val="clear" w:color="auto" w:fill="auto"/>
        </w:rPr>
        <w:t>表</w:t>
      </w:r>
      <w:r>
        <w:rPr>
          <w:rFonts w:eastAsia="Arial" w:cs="Arial"/>
          <w:b/>
          <w:bCs/>
          <w:color w:val="auto"/>
          <w:highlight w:val="none"/>
          <w:shd w:val="clear" w:color="auto" w:fill="auto"/>
        </w:rPr>
        <w:t>3.</w:t>
      </w:r>
      <w:r>
        <w:rPr>
          <w:rFonts w:hint="eastAsia" w:cs="Arial"/>
          <w:b/>
          <w:bCs/>
          <w:color w:val="auto"/>
          <w:highlight w:val="none"/>
          <w:shd w:val="clear" w:color="auto" w:fill="auto"/>
          <w:lang w:val="en-US" w:eastAsia="zh-CN"/>
        </w:rPr>
        <w:t>2.4</w:t>
      </w:r>
      <w:r>
        <w:rPr>
          <w:rFonts w:ascii="宋体" w:hAnsi="宋体" w:eastAsia="宋体" w:cs="宋体"/>
          <w:b/>
          <w:bCs/>
          <w:color w:val="auto"/>
          <w:highlight w:val="none"/>
          <w:shd w:val="clear" w:color="auto" w:fill="auto"/>
        </w:rPr>
        <w:t>分类评价分值</w:t>
      </w:r>
      <w:r>
        <w:rPr>
          <w:rFonts w:hint="eastAsia" w:ascii="宋体" w:hAnsi="宋体" w:eastAsia="宋体" w:cs="宋体"/>
          <w:b/>
          <w:bCs/>
          <w:color w:val="auto"/>
          <w:highlight w:val="none"/>
          <w:shd w:val="clear" w:color="auto" w:fill="auto"/>
          <w:lang w:val="en-US" w:eastAsia="zh-CN"/>
        </w:rPr>
        <w:t>要求</w:t>
      </w:r>
    </w:p>
    <w:tbl>
      <w:tblPr>
        <w:tblStyle w:val="16"/>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304"/>
        <w:gridCol w:w="1304"/>
        <w:gridCol w:w="1304"/>
        <w:gridCol w:w="1304"/>
        <w:gridCol w:w="1304"/>
        <w:gridCol w:w="1304"/>
        <w:gridCol w:w="1304"/>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567" w:hRule="exact"/>
        </w:trPr>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bCs/>
                <w:color w:val="auto"/>
                <w:sz w:val="21"/>
                <w:szCs w:val="21"/>
                <w:highlight w:val="none"/>
                <w:shd w:val="clear" w:color="auto" w:fill="auto"/>
                <w:lang w:eastAsia="zh-CN"/>
              </w:rPr>
            </w:pPr>
            <w:r>
              <w:rPr>
                <w:rFonts w:hint="eastAsia" w:ascii="宋体" w:hAnsi="宋体" w:eastAsia="宋体" w:cs="宋体"/>
                <w:color w:val="auto"/>
                <w:highlight w:val="none"/>
                <w:shd w:val="clear" w:color="auto" w:fill="auto"/>
                <w:lang w:val="en-US" w:eastAsia="zh-CN"/>
              </w:rPr>
              <w:t>评价指标</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安</w:t>
            </w:r>
            <w:r>
              <w:rPr>
                <w:rFonts w:hint="eastAsia" w:ascii="宋体" w:hAnsi="宋体" w:eastAsia="宋体" w:cs="宋体"/>
                <w:color w:val="auto"/>
                <w:sz w:val="21"/>
                <w:szCs w:val="21"/>
                <w:highlight w:val="none"/>
                <w:shd w:val="clear" w:color="auto" w:fill="auto"/>
              </w:rPr>
              <w:t>全</w:t>
            </w:r>
            <w:r>
              <w:rPr>
                <w:rFonts w:hint="eastAsia" w:ascii="宋体" w:hAnsi="宋体" w:eastAsia="宋体" w:cs="宋体"/>
                <w:color w:val="auto"/>
                <w:sz w:val="21"/>
                <w:szCs w:val="21"/>
                <w:highlight w:val="none"/>
                <w:shd w:val="clear" w:color="auto" w:fill="auto"/>
                <w:lang w:val="en-US" w:eastAsia="zh-CN"/>
              </w:rPr>
              <w:t>耐久</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健康</w:t>
            </w:r>
            <w:r>
              <w:rPr>
                <w:rFonts w:hint="eastAsia" w:ascii="宋体" w:hAnsi="宋体" w:eastAsia="宋体" w:cs="宋体"/>
                <w:color w:val="auto"/>
                <w:sz w:val="21"/>
                <w:szCs w:val="21"/>
                <w:highlight w:val="none"/>
                <w:shd w:val="clear" w:color="auto" w:fill="auto"/>
              </w:rPr>
              <w:t>舒适</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绿色低碳</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rPr>
              <w:t>智慧</w:t>
            </w:r>
            <w:r>
              <w:rPr>
                <w:rFonts w:hint="eastAsia" w:ascii="宋体" w:hAnsi="宋体" w:eastAsia="宋体" w:cs="宋体"/>
                <w:color w:val="auto"/>
                <w:sz w:val="21"/>
                <w:szCs w:val="21"/>
                <w:highlight w:val="none"/>
                <w:shd w:val="clear" w:color="auto" w:fill="auto"/>
                <w:lang w:val="en-US" w:eastAsia="zh-CN"/>
              </w:rPr>
              <w:t>科技</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b/>
                <w:bCs/>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提高与创新</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b/>
                <w:bCs/>
                <w:color w:val="auto"/>
                <w:sz w:val="21"/>
                <w:szCs w:val="21"/>
                <w:highlight w:val="none"/>
                <w:shd w:val="clear" w:color="auto" w:fill="auto"/>
                <w:lang w:val="en-US" w:eastAsia="zh-CN"/>
              </w:rPr>
              <w:t>总分</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567" w:hRule="exact"/>
        </w:trPr>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color w:val="auto"/>
                <w:sz w:val="21"/>
                <w:szCs w:val="21"/>
                <w:highlight w:val="none"/>
                <w:shd w:val="clear" w:color="auto" w:fill="auto"/>
                <w:vertAlign w:val="baseline"/>
                <w:lang w:val="en-US" w:eastAsia="zh-CN"/>
              </w:rPr>
            </w:pPr>
            <w:r>
              <w:rPr>
                <w:rFonts w:hint="eastAsia" w:ascii="宋体" w:hAnsi="宋体" w:cs="宋体"/>
                <w:color w:val="auto"/>
                <w:sz w:val="21"/>
                <w:szCs w:val="21"/>
                <w:highlight w:val="none"/>
                <w:shd w:val="clear" w:color="auto" w:fill="auto"/>
                <w:vertAlign w:val="baseline"/>
                <w:lang w:val="en-US" w:eastAsia="zh-CN"/>
              </w:rPr>
              <w:t>最低得分</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b w:val="0"/>
                <w:bCs w:val="0"/>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50</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50</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w:t>
            </w:r>
          </w:p>
        </w:tc>
        <w:tc>
          <w:tcPr>
            <w:tcW w:w="130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val="0"/>
              <w:spacing w:beforeLines="0" w:line="240" w:lineRule="auto"/>
              <w:jc w:val="center"/>
              <w:textAlignment w:val="auto"/>
              <w:rPr>
                <w:rFonts w:hint="default" w:ascii="宋体" w:hAnsi="宋体" w:eastAsia="宋体" w:cs="宋体"/>
                <w:b w:val="0"/>
                <w:bCs w:val="0"/>
                <w:color w:val="auto"/>
                <w:sz w:val="21"/>
                <w:szCs w:val="21"/>
                <w:highlight w:val="none"/>
                <w:shd w:val="clear" w:color="auto" w:fill="auto"/>
                <w:lang w:val="en-US" w:eastAsia="zh-CN"/>
              </w:rPr>
            </w:pPr>
            <w:r>
              <w:rPr>
                <w:rFonts w:hint="eastAsia" w:ascii="宋体" w:hAnsi="宋体" w:eastAsia="宋体" w:cs="宋体"/>
                <w:b w:val="0"/>
                <w:bCs w:val="0"/>
                <w:color w:val="auto"/>
                <w:sz w:val="21"/>
                <w:szCs w:val="21"/>
                <w:highlight w:val="none"/>
                <w:shd w:val="clear" w:color="auto" w:fill="auto"/>
                <w:lang w:val="en-US" w:eastAsia="zh-CN"/>
              </w:rPr>
              <w:t>70</w:t>
            </w:r>
          </w:p>
        </w:tc>
      </w:tr>
      <w:bookmarkEnd w:id="33"/>
    </w:tbl>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3.2.4在施工图设计阶段评价，装饰、景观、智能化等设计完成项目按照设计资料评分，关于施工建造部分开发单位通过在申报材料中承诺获得评分；在竣工验收阶段，除有关运维部分的开发单位通过在申报材料中承诺获得评分，其它得分项进行实际计算分数进行评价。</w:t>
      </w:r>
    </w:p>
    <w:p>
      <w:pPr>
        <w:spacing w:before="120"/>
        <w:ind w:left="0"/>
        <w:rPr>
          <w:rFonts w:ascii="宋体" w:hAnsi="宋体" w:eastAsia="宋体" w:cs="宋体"/>
          <w:color w:val="auto"/>
          <w:highlight w:val="none"/>
          <w:shd w:val="clear" w:color="auto" w:fill="auto"/>
        </w:rPr>
      </w:pPr>
      <w:r>
        <w:rPr>
          <w:rFonts w:hint="eastAsia" w:eastAsia="宋体" w:cs="Times New Roman"/>
          <w:color w:val="auto"/>
          <w:highlight w:val="none"/>
          <w:shd w:val="clear" w:color="auto" w:fill="auto"/>
          <w:lang w:val="en-US" w:eastAsia="zh-CN"/>
        </w:rPr>
        <w:t>3.2.</w:t>
      </w:r>
      <w:r>
        <w:rPr>
          <w:rFonts w:hint="eastAsia" w:cs="Times New Roman"/>
          <w:color w:val="auto"/>
          <w:highlight w:val="none"/>
          <w:shd w:val="clear" w:color="auto" w:fill="auto"/>
          <w:lang w:val="en-US" w:eastAsia="zh-CN"/>
        </w:rPr>
        <w:t>5</w:t>
      </w:r>
      <w:r>
        <w:rPr>
          <w:rFonts w:hint="eastAsia" w:eastAsia="宋体" w:cs="Times New Roman"/>
          <w:color w:val="auto"/>
          <w:highlight w:val="none"/>
          <w:shd w:val="clear" w:color="auto" w:fill="auto"/>
          <w:lang w:val="en-US" w:eastAsia="zh-CN"/>
        </w:rPr>
        <w:t xml:space="preserve"> </w:t>
      </w:r>
      <w:r>
        <w:rPr>
          <w:rFonts w:hint="eastAsia" w:ascii="宋体" w:hAnsi="宋体" w:cs="宋体"/>
          <w:color w:val="auto"/>
          <w:highlight w:val="none"/>
          <w:shd w:val="clear" w:color="auto" w:fill="auto"/>
          <w:lang w:val="en-US" w:eastAsia="zh-CN"/>
        </w:rPr>
        <w:t>好房子等级</w:t>
      </w:r>
      <w:r>
        <w:rPr>
          <w:rFonts w:hint="eastAsia" w:cs="Arial"/>
          <w:color w:val="auto"/>
          <w:highlight w:val="none"/>
          <w:shd w:val="clear" w:color="auto" w:fill="auto"/>
          <w:lang w:val="en-US" w:eastAsia="zh-CN"/>
        </w:rPr>
        <w:t>评价</w:t>
      </w:r>
      <w:r>
        <w:rPr>
          <w:rFonts w:ascii="宋体" w:hAnsi="宋体" w:eastAsia="宋体" w:cs="宋体"/>
          <w:color w:val="auto"/>
          <w:highlight w:val="none"/>
          <w:shd w:val="clear" w:color="auto" w:fill="auto"/>
        </w:rPr>
        <w:t>各阶段评价</w:t>
      </w:r>
      <w:r>
        <w:rPr>
          <w:rFonts w:hint="eastAsia" w:ascii="宋体" w:hAnsi="宋体" w:eastAsia="宋体" w:cs="宋体"/>
          <w:color w:val="auto"/>
          <w:highlight w:val="none"/>
          <w:shd w:val="clear" w:color="auto" w:fill="auto"/>
        </w:rPr>
        <w:t>均</w:t>
      </w:r>
      <w:r>
        <w:rPr>
          <w:rFonts w:ascii="宋体" w:hAnsi="宋体" w:eastAsia="宋体" w:cs="宋体"/>
          <w:color w:val="auto"/>
          <w:highlight w:val="none"/>
          <w:shd w:val="clear" w:color="auto" w:fill="auto"/>
        </w:rPr>
        <w:t>应满足表3.</w:t>
      </w:r>
      <w:r>
        <w:rPr>
          <w:rFonts w:hint="eastAsia" w:ascii="宋体" w:hAnsi="宋体" w:eastAsia="宋体" w:cs="宋体"/>
          <w:color w:val="auto"/>
          <w:highlight w:val="none"/>
          <w:shd w:val="clear" w:color="auto" w:fill="auto"/>
          <w:lang w:val="en-US" w:eastAsia="zh-CN"/>
        </w:rPr>
        <w:t>2.</w:t>
      </w:r>
      <w:r>
        <w:rPr>
          <w:rFonts w:hint="eastAsia" w:ascii="宋体" w:hAnsi="宋体" w:cs="宋体"/>
          <w:color w:val="auto"/>
          <w:highlight w:val="none"/>
          <w:shd w:val="clear" w:color="auto" w:fill="auto"/>
          <w:lang w:val="en-US" w:eastAsia="zh-CN"/>
        </w:rPr>
        <w:t>5</w:t>
      </w:r>
      <w:r>
        <w:rPr>
          <w:rFonts w:ascii="宋体" w:hAnsi="宋体" w:eastAsia="宋体" w:cs="宋体"/>
          <w:color w:val="auto"/>
          <w:highlight w:val="none"/>
          <w:shd w:val="clear" w:color="auto" w:fill="auto"/>
        </w:rPr>
        <w:t>的相关规定。</w:t>
      </w:r>
    </w:p>
    <w:p>
      <w:pPr>
        <w:spacing w:before="120"/>
        <w:ind w:left="0"/>
        <w:jc w:val="center"/>
        <w:rPr>
          <w:color w:val="auto"/>
          <w:highlight w:val="none"/>
          <w:shd w:val="clear" w:color="auto" w:fill="auto"/>
        </w:rPr>
      </w:pPr>
      <w:r>
        <w:rPr>
          <w:rFonts w:ascii="宋体" w:hAnsi="宋体" w:eastAsia="宋体" w:cs="宋体"/>
          <w:color w:val="auto"/>
          <w:highlight w:val="none"/>
          <w:shd w:val="clear" w:color="auto" w:fill="auto"/>
        </w:rPr>
        <w:t>表</w:t>
      </w:r>
      <w:r>
        <w:rPr>
          <w:rFonts w:eastAsia="Arial" w:cs="Arial"/>
          <w:color w:val="auto"/>
          <w:highlight w:val="none"/>
          <w:shd w:val="clear" w:color="auto" w:fill="auto"/>
        </w:rPr>
        <w:t>3.</w:t>
      </w:r>
      <w:r>
        <w:rPr>
          <w:rFonts w:hint="eastAsia" w:cs="Arial"/>
          <w:color w:val="auto"/>
          <w:highlight w:val="none"/>
          <w:shd w:val="clear" w:color="auto" w:fill="auto"/>
          <w:lang w:val="en-US" w:eastAsia="zh-CN"/>
        </w:rPr>
        <w:t>2.5</w:t>
      </w:r>
      <w:r>
        <w:rPr>
          <w:rFonts w:ascii="宋体" w:hAnsi="宋体" w:eastAsia="宋体" w:cs="宋体"/>
          <w:color w:val="auto"/>
          <w:highlight w:val="none"/>
          <w:shd w:val="clear" w:color="auto" w:fill="auto"/>
        </w:rPr>
        <w:t>各评价阶段评价方法与规定</w:t>
      </w:r>
    </w:p>
    <w:tbl>
      <w:tblPr>
        <w:tblStyle w:val="16"/>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77"/>
        <w:gridCol w:w="2494"/>
        <w:gridCol w:w="52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1677" w:type="dxa"/>
            <w:tcBorders>
              <w:tl2br w:val="nil"/>
              <w:tr2bl w:val="nil"/>
            </w:tcBorders>
            <w:noWrap w:val="0"/>
            <w:tcMar>
              <w:top w:w="0" w:type="dxa"/>
              <w:left w:w="108" w:type="dxa"/>
              <w:bottom w:w="0" w:type="dxa"/>
              <w:right w:w="108" w:type="dxa"/>
            </w:tcMar>
            <w:vAlign w:val="top"/>
          </w:tcPr>
          <w:p>
            <w:pPr>
              <w:spacing w:before="120"/>
              <w:jc w:val="center"/>
              <w:rPr>
                <w:color w:val="auto"/>
                <w:highlight w:val="none"/>
                <w:shd w:val="clear" w:color="auto" w:fill="auto"/>
              </w:rPr>
            </w:pPr>
            <w:r>
              <w:rPr>
                <w:rFonts w:ascii="宋体" w:hAnsi="宋体" w:eastAsia="宋体" w:cs="宋体"/>
                <w:b/>
                <w:color w:val="auto"/>
                <w:highlight w:val="none"/>
                <w:shd w:val="clear" w:color="auto" w:fill="auto"/>
              </w:rPr>
              <w:t>评价阶段</w:t>
            </w:r>
          </w:p>
        </w:tc>
        <w:tc>
          <w:tcPr>
            <w:tcW w:w="2494" w:type="dxa"/>
            <w:tcBorders>
              <w:tl2br w:val="nil"/>
              <w:tr2bl w:val="nil"/>
            </w:tcBorders>
            <w:noWrap w:val="0"/>
            <w:tcMar>
              <w:top w:w="0" w:type="dxa"/>
              <w:left w:w="108" w:type="dxa"/>
              <w:bottom w:w="0" w:type="dxa"/>
              <w:right w:w="108" w:type="dxa"/>
            </w:tcMar>
            <w:vAlign w:val="top"/>
          </w:tcPr>
          <w:p>
            <w:pPr>
              <w:spacing w:before="120"/>
              <w:jc w:val="center"/>
              <w:rPr>
                <w:color w:val="auto"/>
                <w:highlight w:val="none"/>
                <w:shd w:val="clear" w:color="auto" w:fill="auto"/>
              </w:rPr>
            </w:pPr>
            <w:r>
              <w:rPr>
                <w:rFonts w:ascii="宋体" w:hAnsi="宋体" w:eastAsia="宋体" w:cs="宋体"/>
                <w:b/>
                <w:color w:val="auto"/>
                <w:highlight w:val="none"/>
                <w:shd w:val="clear" w:color="auto" w:fill="auto"/>
              </w:rPr>
              <w:t>实施阶段</w:t>
            </w:r>
          </w:p>
        </w:tc>
        <w:tc>
          <w:tcPr>
            <w:tcW w:w="5219" w:type="dxa"/>
            <w:tcBorders>
              <w:tl2br w:val="nil"/>
              <w:tr2bl w:val="nil"/>
            </w:tcBorders>
            <w:noWrap w:val="0"/>
            <w:tcMar>
              <w:top w:w="0" w:type="dxa"/>
              <w:left w:w="108" w:type="dxa"/>
              <w:bottom w:w="0" w:type="dxa"/>
              <w:right w:w="108" w:type="dxa"/>
            </w:tcMar>
            <w:vAlign w:val="top"/>
          </w:tcPr>
          <w:p>
            <w:pPr>
              <w:spacing w:before="120"/>
              <w:jc w:val="center"/>
              <w:rPr>
                <w:color w:val="auto"/>
                <w:highlight w:val="none"/>
                <w:shd w:val="clear" w:color="auto" w:fill="auto"/>
              </w:rPr>
            </w:pPr>
            <w:r>
              <w:rPr>
                <w:rFonts w:ascii="宋体" w:hAnsi="宋体" w:eastAsia="宋体" w:cs="宋体"/>
                <w:b/>
                <w:color w:val="auto"/>
                <w:highlight w:val="none"/>
                <w:shd w:val="clear" w:color="auto" w:fill="auto"/>
              </w:rPr>
              <w:t>评价方法及规定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1677" w:type="dxa"/>
            <w:tcBorders>
              <w:tl2br w:val="nil"/>
              <w:tr2bl w:val="nil"/>
            </w:tcBorders>
            <w:noWrap w:val="0"/>
            <w:tcMar>
              <w:top w:w="0" w:type="dxa"/>
              <w:left w:w="108" w:type="dxa"/>
              <w:bottom w:w="0" w:type="dxa"/>
              <w:right w:w="108" w:type="dxa"/>
            </w:tcMar>
            <w:vAlign w:val="top"/>
          </w:tcPr>
          <w:p>
            <w:pPr>
              <w:spacing w:before="120"/>
              <w:jc w:val="left"/>
              <w:rPr>
                <w:rFonts w:ascii="宋体" w:hAnsi="宋体" w:eastAsia="宋体" w:cs="宋体"/>
                <w:b/>
                <w:color w:val="auto"/>
                <w:highlight w:val="none"/>
                <w:shd w:val="clear" w:color="auto" w:fill="auto"/>
              </w:rPr>
            </w:pPr>
            <w:r>
              <w:rPr>
                <w:rFonts w:hint="eastAsia" w:ascii="宋体" w:hAnsi="宋体" w:eastAsia="宋体" w:cs="宋体"/>
                <w:b w:val="0"/>
                <w:bCs w:val="0"/>
                <w:color w:val="auto"/>
                <w:sz w:val="21"/>
                <w:szCs w:val="21"/>
                <w:highlight w:val="none"/>
                <w:shd w:val="clear" w:color="auto" w:fill="auto"/>
                <w:lang w:val="en-US" w:eastAsia="zh-CN"/>
              </w:rPr>
              <w:t>设计阶段评价</w:t>
            </w:r>
          </w:p>
        </w:tc>
        <w:tc>
          <w:tcPr>
            <w:tcW w:w="2494" w:type="dxa"/>
            <w:tcBorders>
              <w:tl2br w:val="nil"/>
              <w:tr2bl w:val="nil"/>
            </w:tcBorders>
            <w:noWrap w:val="0"/>
            <w:tcMar>
              <w:top w:w="0" w:type="dxa"/>
              <w:left w:w="108" w:type="dxa"/>
              <w:bottom w:w="0" w:type="dxa"/>
              <w:right w:w="108" w:type="dxa"/>
            </w:tcMar>
            <w:vAlign w:val="top"/>
          </w:tcPr>
          <w:p>
            <w:pPr>
              <w:spacing w:before="120"/>
              <w:jc w:val="left"/>
              <w:rPr>
                <w:rFonts w:hint="eastAsia" w:ascii="宋体" w:hAnsi="宋体" w:eastAsia="宋体" w:cs="宋体"/>
                <w:b w:val="0"/>
                <w:bCs w:val="0"/>
                <w:color w:val="auto"/>
                <w:sz w:val="21"/>
                <w:szCs w:val="21"/>
                <w:highlight w:val="none"/>
                <w:shd w:val="clear" w:color="auto" w:fill="auto"/>
                <w:lang w:val="en-US" w:eastAsia="zh-CN"/>
              </w:rPr>
            </w:pPr>
            <w:r>
              <w:rPr>
                <w:rFonts w:hint="eastAsia" w:ascii="宋体" w:hAnsi="宋体" w:eastAsia="宋体" w:cs="宋体"/>
                <w:b w:val="0"/>
                <w:bCs w:val="0"/>
                <w:color w:val="auto"/>
                <w:sz w:val="21"/>
                <w:szCs w:val="21"/>
                <w:highlight w:val="none"/>
                <w:shd w:val="clear" w:color="auto" w:fill="auto"/>
                <w:lang w:val="en-US" w:eastAsia="zh-CN"/>
              </w:rPr>
              <w:t>施工图设计阶段（取得施工图设计审查合格证，内装修、室外管线、</w:t>
            </w:r>
            <w:r>
              <w:rPr>
                <w:rFonts w:hint="eastAsia" w:ascii="宋体" w:hAnsi="宋体" w:eastAsia="宋体" w:cs="宋体"/>
                <w:b w:val="0"/>
                <w:bCs w:val="0"/>
                <w:color w:val="auto"/>
                <w:sz w:val="21"/>
                <w:szCs w:val="21"/>
                <w:highlight w:val="none"/>
                <w:shd w:val="clear" w:color="auto" w:fill="auto"/>
                <w:lang w:val="en-US" w:eastAsia="zh-CN"/>
              </w:rPr>
              <w:t>景观、智慧园区等相关设计完成）</w:t>
            </w:r>
          </w:p>
        </w:tc>
        <w:tc>
          <w:tcPr>
            <w:tcW w:w="5219" w:type="dxa"/>
            <w:tcBorders>
              <w:tl2br w:val="nil"/>
              <w:tr2bl w:val="nil"/>
            </w:tcBorders>
            <w:noWrap w:val="0"/>
            <w:tcMar>
              <w:top w:w="0" w:type="dxa"/>
              <w:left w:w="108" w:type="dxa"/>
              <w:bottom w:w="0" w:type="dxa"/>
              <w:right w:w="108" w:type="dxa"/>
            </w:tcMar>
            <w:vAlign w:val="top"/>
          </w:tcPr>
          <w:p>
            <w:pPr>
              <w:spacing w:before="120"/>
              <w:jc w:val="left"/>
              <w:rPr>
                <w:rFonts w:hint="eastAsia" w:ascii="宋体" w:hAnsi="宋体" w:eastAsia="宋体" w:cs="宋体"/>
                <w:b w:val="0"/>
                <w:bCs w:val="0"/>
                <w:color w:val="auto"/>
                <w:sz w:val="21"/>
                <w:szCs w:val="21"/>
                <w:highlight w:val="none"/>
                <w:shd w:val="clear" w:color="auto" w:fill="auto"/>
                <w:lang w:val="en-US" w:eastAsia="zh-CN"/>
              </w:rPr>
            </w:pPr>
            <w:r>
              <w:rPr>
                <w:rFonts w:hint="eastAsia" w:ascii="宋体" w:hAnsi="宋体" w:eastAsia="宋体" w:cs="宋体"/>
                <w:b w:val="0"/>
                <w:bCs w:val="0"/>
                <w:color w:val="auto"/>
                <w:sz w:val="21"/>
                <w:szCs w:val="21"/>
                <w:highlight w:val="none"/>
                <w:shd w:val="clear" w:color="auto" w:fill="auto"/>
                <w:lang w:val="en-US" w:eastAsia="zh-CN"/>
              </w:rPr>
              <w:t>提供《</w:t>
            </w:r>
            <w:r>
              <w:rPr>
                <w:rFonts w:hint="eastAsia" w:ascii="宋体" w:hAnsi="宋体" w:cs="宋体"/>
                <w:b w:val="0"/>
                <w:bCs w:val="0"/>
                <w:color w:val="auto"/>
                <w:sz w:val="21"/>
                <w:szCs w:val="21"/>
                <w:highlight w:val="none"/>
                <w:shd w:val="clear" w:color="auto" w:fill="auto"/>
                <w:lang w:val="en-US" w:eastAsia="zh-CN"/>
              </w:rPr>
              <w:t>好房子</w:t>
            </w:r>
            <w:r>
              <w:rPr>
                <w:rFonts w:hint="eastAsia" w:ascii="宋体" w:hAnsi="宋体" w:eastAsia="宋体" w:cs="宋体"/>
                <w:b w:val="0"/>
                <w:bCs w:val="0"/>
                <w:color w:val="auto"/>
                <w:sz w:val="21"/>
                <w:szCs w:val="21"/>
                <w:highlight w:val="none"/>
                <w:shd w:val="clear" w:color="auto" w:fill="auto"/>
                <w:lang w:val="en-US" w:eastAsia="zh-CN"/>
              </w:rPr>
              <w:t>自评价报告》（详见附录</w:t>
            </w:r>
            <w:r>
              <w:rPr>
                <w:rFonts w:hint="eastAsia" w:ascii="宋体" w:hAnsi="宋体" w:cs="宋体"/>
                <w:b w:val="0"/>
                <w:bCs w:val="0"/>
                <w:color w:val="auto"/>
                <w:sz w:val="21"/>
                <w:szCs w:val="21"/>
                <w:highlight w:val="none"/>
                <w:shd w:val="clear" w:color="auto" w:fill="auto"/>
                <w:lang w:val="en-US" w:eastAsia="zh-CN"/>
              </w:rPr>
              <w:t>1</w:t>
            </w:r>
            <w:r>
              <w:rPr>
                <w:rFonts w:hint="eastAsia" w:ascii="宋体" w:hAnsi="宋体" w:eastAsia="宋体" w:cs="宋体"/>
                <w:b w:val="0"/>
                <w:bCs w:val="0"/>
                <w:color w:val="auto"/>
                <w:sz w:val="21"/>
                <w:szCs w:val="21"/>
                <w:highlight w:val="none"/>
                <w:shd w:val="clear" w:color="auto" w:fill="auto"/>
                <w:lang w:val="en-US" w:eastAsia="zh-CN"/>
              </w:rPr>
              <w:t>）</w:t>
            </w:r>
            <w:r>
              <w:rPr>
                <w:rFonts w:hint="eastAsia" w:ascii="宋体" w:hAnsi="宋体" w:cs="宋体"/>
                <w:b w:val="0"/>
                <w:bCs w:val="0"/>
                <w:color w:val="auto"/>
                <w:sz w:val="21"/>
                <w:szCs w:val="21"/>
                <w:highlight w:val="none"/>
                <w:shd w:val="clear" w:color="auto" w:fill="auto"/>
                <w:lang w:val="en-US" w:eastAsia="zh-CN"/>
              </w:rPr>
              <w:t>，</w:t>
            </w:r>
            <w:r>
              <w:rPr>
                <w:rFonts w:hint="eastAsia" w:ascii="宋体" w:hAnsi="宋体" w:eastAsia="宋体" w:cs="宋体"/>
                <w:b w:val="0"/>
                <w:bCs w:val="0"/>
                <w:color w:val="auto"/>
                <w:sz w:val="21"/>
                <w:szCs w:val="21"/>
                <w:highlight w:val="none"/>
                <w:shd w:val="clear" w:color="auto" w:fill="auto"/>
                <w:lang w:val="en-US" w:eastAsia="zh-CN"/>
              </w:rPr>
              <w:t>《</w:t>
            </w:r>
            <w:r>
              <w:rPr>
                <w:rFonts w:hint="eastAsia" w:ascii="宋体" w:hAnsi="宋体" w:cs="宋体"/>
                <w:b w:val="0"/>
                <w:bCs w:val="0"/>
                <w:color w:val="auto"/>
                <w:sz w:val="21"/>
                <w:szCs w:val="21"/>
                <w:highlight w:val="none"/>
                <w:shd w:val="clear" w:color="auto" w:fill="auto"/>
                <w:lang w:val="en-US" w:eastAsia="zh-CN"/>
              </w:rPr>
              <w:t>好房子</w:t>
            </w:r>
            <w:r>
              <w:rPr>
                <w:rFonts w:hint="eastAsia" w:ascii="宋体" w:hAnsi="宋体" w:eastAsia="宋体" w:cs="宋体"/>
                <w:b w:val="0"/>
                <w:bCs w:val="0"/>
                <w:color w:val="auto"/>
                <w:sz w:val="21"/>
                <w:szCs w:val="21"/>
                <w:highlight w:val="none"/>
                <w:shd w:val="clear" w:color="auto" w:fill="auto"/>
                <w:lang w:val="en-US" w:eastAsia="zh-CN"/>
              </w:rPr>
              <w:t>自评价评分表》（详见附录</w:t>
            </w:r>
            <w:r>
              <w:rPr>
                <w:rFonts w:hint="eastAsia" w:ascii="宋体" w:hAnsi="宋体" w:cs="宋体"/>
                <w:b w:val="0"/>
                <w:bCs w:val="0"/>
                <w:color w:val="auto"/>
                <w:sz w:val="21"/>
                <w:szCs w:val="21"/>
                <w:highlight w:val="none"/>
                <w:shd w:val="clear" w:color="auto" w:fill="auto"/>
                <w:lang w:val="en-US" w:eastAsia="zh-CN"/>
              </w:rPr>
              <w:t>2</w:t>
            </w:r>
            <w:r>
              <w:rPr>
                <w:rFonts w:hint="eastAsia" w:ascii="宋体" w:hAnsi="宋体" w:eastAsia="宋体" w:cs="宋体"/>
                <w:b w:val="0"/>
                <w:bCs w:val="0"/>
                <w:color w:val="auto"/>
                <w:sz w:val="21"/>
                <w:szCs w:val="21"/>
                <w:highlight w:val="none"/>
                <w:shd w:val="clear" w:color="auto" w:fill="auto"/>
                <w:lang w:val="en-US" w:eastAsia="zh-CN"/>
              </w:rPr>
              <w:t>）和《</w:t>
            </w:r>
            <w:r>
              <w:rPr>
                <w:rFonts w:hint="eastAsia" w:ascii="宋体" w:hAnsi="宋体" w:cs="宋体"/>
                <w:b w:val="0"/>
                <w:bCs w:val="0"/>
                <w:color w:val="auto"/>
                <w:sz w:val="21"/>
                <w:szCs w:val="21"/>
                <w:highlight w:val="none"/>
                <w:shd w:val="clear" w:color="auto" w:fill="auto"/>
                <w:lang w:val="en-US" w:eastAsia="zh-CN"/>
              </w:rPr>
              <w:t>好房子</w:t>
            </w:r>
            <w:r>
              <w:rPr>
                <w:rFonts w:hint="eastAsia" w:ascii="宋体" w:hAnsi="宋体" w:eastAsia="宋体" w:cs="宋体"/>
                <w:b w:val="0"/>
                <w:bCs w:val="0"/>
                <w:color w:val="auto"/>
                <w:sz w:val="21"/>
                <w:szCs w:val="21"/>
                <w:highlight w:val="none"/>
                <w:shd w:val="clear" w:color="auto" w:fill="auto"/>
                <w:lang w:val="en-US" w:eastAsia="zh-CN"/>
              </w:rPr>
              <w:t>建设承诺书》（详见附录3），以及计算书、具体措施、说明等相关材料。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0" w:hRule="atLeast"/>
        </w:trPr>
        <w:tc>
          <w:tcPr>
            <w:tcW w:w="1677" w:type="dxa"/>
            <w:tcBorders>
              <w:tl2br w:val="nil"/>
              <w:tr2bl w:val="nil"/>
            </w:tcBorders>
            <w:noWrap w:val="0"/>
            <w:tcMar>
              <w:top w:w="0" w:type="dxa"/>
              <w:left w:w="108" w:type="dxa"/>
              <w:bottom w:w="0" w:type="dxa"/>
              <w:right w:w="108" w:type="dxa"/>
            </w:tcMar>
            <w:vAlign w:val="top"/>
          </w:tcPr>
          <w:p>
            <w:pPr>
              <w:spacing w:before="120"/>
              <w:jc w:val="left"/>
              <w:rPr>
                <w:rFonts w:hint="default" w:ascii="宋体" w:hAnsi="宋体" w:eastAsia="宋体" w:cs="宋体"/>
                <w:b w:val="0"/>
                <w:bCs w:val="0"/>
                <w:color w:val="auto"/>
                <w:sz w:val="21"/>
                <w:szCs w:val="21"/>
                <w:highlight w:val="none"/>
                <w:shd w:val="clear" w:color="auto" w:fill="auto"/>
                <w:lang w:val="en-US" w:eastAsia="zh-CN"/>
              </w:rPr>
            </w:pPr>
            <w:r>
              <w:rPr>
                <w:rFonts w:hint="eastAsia" w:ascii="宋体" w:hAnsi="宋体" w:cs="宋体"/>
                <w:b w:val="0"/>
                <w:bCs w:val="0"/>
                <w:color w:val="auto"/>
                <w:sz w:val="21"/>
                <w:szCs w:val="21"/>
                <w:highlight w:val="none"/>
                <w:shd w:val="clear" w:color="auto" w:fill="auto"/>
                <w:lang w:val="en-US" w:eastAsia="zh-CN"/>
              </w:rPr>
              <w:t>竣工验收阶段评价</w:t>
            </w:r>
          </w:p>
        </w:tc>
        <w:tc>
          <w:tcPr>
            <w:tcW w:w="2494" w:type="dxa"/>
            <w:tcBorders>
              <w:tl2br w:val="nil"/>
              <w:tr2bl w:val="nil"/>
            </w:tcBorders>
            <w:noWrap w:val="0"/>
            <w:tcMar>
              <w:top w:w="0" w:type="dxa"/>
              <w:left w:w="108" w:type="dxa"/>
              <w:bottom w:w="0" w:type="dxa"/>
              <w:right w:w="108" w:type="dxa"/>
            </w:tcMar>
            <w:vAlign w:val="top"/>
          </w:tcPr>
          <w:p>
            <w:pPr>
              <w:spacing w:before="120"/>
              <w:jc w:val="left"/>
              <w:rPr>
                <w:rFonts w:hint="default" w:ascii="宋体" w:hAnsi="宋体" w:eastAsia="宋体" w:cs="宋体"/>
                <w:b w:val="0"/>
                <w:bCs w:val="0"/>
                <w:color w:val="auto"/>
                <w:sz w:val="21"/>
                <w:szCs w:val="21"/>
                <w:highlight w:val="none"/>
                <w:shd w:val="clear" w:color="auto" w:fill="auto"/>
                <w:lang w:val="en-US" w:eastAsia="zh-CN"/>
              </w:rPr>
            </w:pPr>
            <w:bookmarkStart w:id="34" w:name="OLE_LINK32"/>
            <w:r>
              <w:rPr>
                <w:rFonts w:hint="eastAsia" w:ascii="宋体" w:hAnsi="宋体" w:cs="宋体"/>
                <w:b w:val="0"/>
                <w:bCs w:val="0"/>
                <w:color w:val="auto"/>
                <w:sz w:val="21"/>
                <w:szCs w:val="21"/>
                <w:highlight w:val="none"/>
                <w:shd w:val="clear" w:color="auto" w:fill="auto"/>
                <w:lang w:val="en-US" w:eastAsia="zh-CN"/>
              </w:rPr>
              <w:t>竣工验收阶段</w:t>
            </w:r>
            <w:bookmarkEnd w:id="34"/>
            <w:r>
              <w:rPr>
                <w:rFonts w:hint="eastAsia" w:ascii="宋体" w:hAnsi="宋体" w:cs="宋体"/>
                <w:b w:val="0"/>
                <w:bCs w:val="0"/>
                <w:color w:val="auto"/>
                <w:sz w:val="21"/>
                <w:szCs w:val="21"/>
                <w:highlight w:val="none"/>
                <w:shd w:val="clear" w:color="auto" w:fill="auto"/>
                <w:lang w:val="en-US" w:eastAsia="zh-CN"/>
              </w:rPr>
              <w:t>（项目竣工，达到交付入住标准）</w:t>
            </w:r>
          </w:p>
        </w:tc>
        <w:tc>
          <w:tcPr>
            <w:tcW w:w="5219" w:type="dxa"/>
            <w:tcBorders>
              <w:tl2br w:val="nil"/>
              <w:tr2bl w:val="nil"/>
            </w:tcBorders>
            <w:noWrap w:val="0"/>
            <w:tcMar>
              <w:top w:w="0" w:type="dxa"/>
              <w:left w:w="108" w:type="dxa"/>
              <w:bottom w:w="0" w:type="dxa"/>
              <w:right w:w="108" w:type="dxa"/>
            </w:tcMar>
            <w:vAlign w:val="top"/>
          </w:tcPr>
          <w:p>
            <w:pPr>
              <w:spacing w:before="120"/>
              <w:jc w:val="left"/>
              <w:rPr>
                <w:rFonts w:hint="eastAsia" w:ascii="宋体" w:hAnsi="宋体" w:eastAsia="宋体" w:cs="宋体"/>
                <w:b w:val="0"/>
                <w:bCs w:val="0"/>
                <w:color w:val="auto"/>
                <w:sz w:val="21"/>
                <w:szCs w:val="21"/>
                <w:highlight w:val="none"/>
                <w:shd w:val="clear" w:color="auto" w:fill="auto"/>
                <w:lang w:val="en-US" w:eastAsia="zh-CN"/>
              </w:rPr>
            </w:pPr>
            <w:r>
              <w:rPr>
                <w:rFonts w:hint="eastAsia" w:ascii="宋体" w:hAnsi="宋体" w:eastAsia="宋体" w:cs="宋体"/>
                <w:b w:val="0"/>
                <w:bCs w:val="0"/>
                <w:color w:val="auto"/>
                <w:sz w:val="21"/>
                <w:szCs w:val="21"/>
                <w:highlight w:val="none"/>
                <w:shd w:val="clear" w:color="auto" w:fill="auto"/>
                <w:lang w:val="en-US" w:eastAsia="zh-CN"/>
              </w:rPr>
              <w:t>提供《</w:t>
            </w:r>
            <w:r>
              <w:rPr>
                <w:rFonts w:hint="eastAsia" w:ascii="宋体" w:hAnsi="宋体" w:cs="宋体"/>
                <w:b w:val="0"/>
                <w:bCs w:val="0"/>
                <w:color w:val="auto"/>
                <w:sz w:val="21"/>
                <w:szCs w:val="21"/>
                <w:highlight w:val="none"/>
                <w:shd w:val="clear" w:color="auto" w:fill="auto"/>
                <w:lang w:val="en-US" w:eastAsia="zh-CN"/>
              </w:rPr>
              <w:t>好房子</w:t>
            </w:r>
            <w:r>
              <w:rPr>
                <w:rFonts w:hint="eastAsia" w:ascii="宋体" w:hAnsi="宋体" w:eastAsia="宋体" w:cs="宋体"/>
                <w:b w:val="0"/>
                <w:bCs w:val="0"/>
                <w:color w:val="auto"/>
                <w:sz w:val="21"/>
                <w:szCs w:val="21"/>
                <w:highlight w:val="none"/>
                <w:shd w:val="clear" w:color="auto" w:fill="auto"/>
                <w:lang w:val="en-US" w:eastAsia="zh-CN"/>
              </w:rPr>
              <w:t>自评价报告》和《</w:t>
            </w:r>
            <w:r>
              <w:rPr>
                <w:rFonts w:hint="eastAsia" w:ascii="宋体" w:hAnsi="宋体" w:cs="宋体"/>
                <w:b w:val="0"/>
                <w:bCs w:val="0"/>
                <w:color w:val="auto"/>
                <w:sz w:val="21"/>
                <w:szCs w:val="21"/>
                <w:highlight w:val="none"/>
                <w:shd w:val="clear" w:color="auto" w:fill="auto"/>
                <w:lang w:val="en-US" w:eastAsia="zh-CN"/>
              </w:rPr>
              <w:t>好房子</w:t>
            </w:r>
            <w:r>
              <w:rPr>
                <w:rFonts w:hint="eastAsia" w:ascii="宋体" w:hAnsi="宋体" w:eastAsia="宋体" w:cs="宋体"/>
                <w:b w:val="0"/>
                <w:bCs w:val="0"/>
                <w:color w:val="auto"/>
                <w:sz w:val="21"/>
                <w:szCs w:val="21"/>
                <w:highlight w:val="none"/>
                <w:shd w:val="clear" w:color="auto" w:fill="auto"/>
                <w:lang w:val="en-US" w:eastAsia="zh-CN"/>
              </w:rPr>
              <w:t>自评价评分表》，以及计算书、具体措施、说明等相关材料。</w:t>
            </w:r>
          </w:p>
        </w:tc>
      </w:tr>
    </w:tbl>
    <w:p>
      <w:pPr>
        <w:pBdr>
          <w:bottom w:val="none" w:color="auto" w:sz="0" w:space="0"/>
        </w:pBdr>
        <w:ind w:left="0"/>
        <w:rPr>
          <w:rFonts w:hint="default" w:cs="Times New Roman"/>
          <w:color w:val="auto"/>
          <w:highlight w:val="none"/>
          <w:shd w:val="clear" w:color="auto" w:fill="auto"/>
          <w:lang w:val="en-US" w:eastAsia="zh-CN"/>
        </w:rPr>
      </w:pPr>
      <w:r>
        <w:rPr>
          <w:rFonts w:hint="default" w:cs="Times New Roman"/>
          <w:color w:val="auto"/>
          <w:highlight w:val="none"/>
          <w:shd w:val="clear" w:color="auto" w:fill="auto"/>
          <w:lang w:val="en-US" w:eastAsia="zh-CN"/>
        </w:rPr>
        <w:br w:type="page"/>
      </w:r>
    </w:p>
    <w:p>
      <w:pPr>
        <w:pStyle w:val="3"/>
        <w:snapToGrid w:val="0"/>
        <w:spacing w:before="260" w:after="260" w:line="413" w:lineRule="auto"/>
        <w:jc w:val="center"/>
        <w:rPr>
          <w:rFonts w:hint="eastAsia" w:eastAsia="黑体"/>
          <w:color w:val="auto"/>
          <w:highlight w:val="none"/>
          <w:shd w:val="clear" w:color="auto" w:fill="auto"/>
          <w:lang w:val="en-US" w:eastAsia="zh-CN"/>
        </w:rPr>
      </w:pPr>
      <w:bookmarkStart w:id="35" w:name="_Toc24843"/>
      <w:bookmarkStart w:id="36" w:name="_Toc3900"/>
      <w:bookmarkStart w:id="37" w:name="_Tocerg9o4"/>
      <w:r>
        <w:rPr>
          <w:rFonts w:ascii="Arial" w:hAnsi="Arial" w:cs="Arial"/>
          <w:b/>
          <w:i w:val="0"/>
          <w:strike w:val="0"/>
          <w:color w:val="auto"/>
          <w:sz w:val="32"/>
          <w:highlight w:val="none"/>
          <w:u w:val="none"/>
          <w:shd w:val="clear" w:color="auto" w:fill="auto"/>
        </w:rPr>
        <w:t xml:space="preserve">4 </w:t>
      </w:r>
      <w:r>
        <w:rPr>
          <w:rFonts w:hint="eastAsia" w:ascii="Times New Roman" w:hAnsi="Times New Roman" w:eastAsia="黑体" w:cs="Times New Roman"/>
          <w:color w:val="auto"/>
          <w:sz w:val="36"/>
          <w:szCs w:val="36"/>
          <w:highlight w:val="none"/>
          <w:lang w:val="en-US" w:eastAsia="zh-CN"/>
        </w:rPr>
        <w:t>安全耐久</w:t>
      </w:r>
      <w:bookmarkEnd w:id="35"/>
    </w:p>
    <w:p>
      <w:pPr>
        <w:pStyle w:val="4"/>
        <w:snapToGrid w:val="0"/>
        <w:spacing w:before="260" w:after="260" w:line="413" w:lineRule="auto"/>
        <w:jc w:val="center"/>
        <w:rPr>
          <w:rFonts w:hint="eastAsia" w:eastAsia="黑体"/>
          <w:color w:val="auto"/>
          <w:highlight w:val="none"/>
          <w:shd w:val="clear" w:color="auto" w:fill="auto"/>
          <w:lang w:val="en-US" w:eastAsia="zh-CN"/>
        </w:rPr>
      </w:pPr>
      <w:bookmarkStart w:id="38" w:name="_Toc7459"/>
      <w:r>
        <w:rPr>
          <w:rFonts w:ascii="黑体" w:hAnsi="黑体" w:eastAsia="黑体" w:cs="黑体"/>
          <w:b/>
          <w:i w:val="0"/>
          <w:strike w:val="0"/>
          <w:color w:val="auto"/>
          <w:sz w:val="28"/>
          <w:highlight w:val="none"/>
          <w:u w:val="none"/>
          <w:shd w:val="clear" w:color="auto" w:fill="auto"/>
        </w:rPr>
        <w:t xml:space="preserve">4.1 </w:t>
      </w:r>
      <w:r>
        <w:rPr>
          <w:rFonts w:hint="eastAsia" w:ascii="黑体" w:hAnsi="黑体" w:eastAsia="黑体" w:cs="黑体"/>
          <w:b/>
          <w:i w:val="0"/>
          <w:strike w:val="0"/>
          <w:color w:val="auto"/>
          <w:sz w:val="28"/>
          <w:highlight w:val="none"/>
          <w:u w:val="none"/>
          <w:shd w:val="clear" w:color="auto" w:fill="auto"/>
          <w:lang w:val="en-US" w:eastAsia="zh-CN"/>
        </w:rPr>
        <w:t>场地</w:t>
      </w:r>
      <w:r>
        <w:rPr>
          <w:rFonts w:ascii="黑体" w:hAnsi="黑体" w:eastAsia="黑体" w:cs="黑体"/>
          <w:b/>
          <w:i w:val="0"/>
          <w:strike w:val="0"/>
          <w:color w:val="auto"/>
          <w:sz w:val="28"/>
          <w:highlight w:val="none"/>
          <w:u w:val="none"/>
          <w:shd w:val="clear" w:color="auto" w:fill="auto"/>
        </w:rPr>
        <w:t>安全</w:t>
      </w:r>
      <w:bookmarkEnd w:id="38"/>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157" w:line="312" w:lineRule="auto"/>
        <w:ind w:left="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4.1.1</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场地选址应避开自然灾害危险地段，与危险源、污染源的距离应符合国家相关标准要求。</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【条文说明】4.1.1</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小区场地选址应在地质结构稳定的安全区域。与危险化学品、易燃易爆品等危险源的距离应符合相关标准要求。应避开噪声污染、光污染严重区域；当无法避开时，应采取相应的降低噪声和光污染的防护措施。土壤存在污染的地段，应采取有效措施进行无害化处理，并应进行综合评估达到居住用地土壤环境质量要求。</w:t>
      </w:r>
    </w:p>
    <w:p>
      <w:pPr>
        <w:snapToGrid w:val="0"/>
        <w:spacing w:before="157"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4.1.2</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内场地在暴雨、台风等恶劣极端</w:t>
      </w:r>
      <w:r>
        <w:rPr>
          <w:rFonts w:hint="eastAsia" w:ascii="宋体" w:hAnsi="宋体" w:eastAsia="宋体" w:cs="宋体"/>
          <w:i w:val="0"/>
          <w:strike w:val="0"/>
          <w:color w:val="auto"/>
          <w:sz w:val="24"/>
          <w:highlight w:val="none"/>
          <w:u w:val="none"/>
          <w:shd w:val="clear" w:color="auto" w:fill="auto"/>
          <w:lang w:val="en-US" w:eastAsia="zh"/>
        </w:rPr>
        <w:t>天气</w:t>
      </w:r>
      <w:r>
        <w:rPr>
          <w:rFonts w:hint="eastAsia" w:ascii="宋体" w:hAnsi="宋体" w:eastAsia="宋体" w:cs="宋体"/>
          <w:i w:val="0"/>
          <w:strike w:val="0"/>
          <w:color w:val="auto"/>
          <w:sz w:val="24"/>
          <w:highlight w:val="none"/>
          <w:u w:val="none"/>
          <w:shd w:val="clear" w:color="auto" w:fill="auto"/>
          <w:lang w:val="en-US" w:eastAsia="zh-CN"/>
        </w:rPr>
        <w:t>下不应出现</w:t>
      </w:r>
      <w:r>
        <w:rPr>
          <w:rFonts w:hint="eastAsia" w:ascii="宋体" w:hAnsi="宋体" w:eastAsia="宋体" w:cs="宋体"/>
          <w:i w:val="0"/>
          <w:strike w:val="0"/>
          <w:color w:val="auto"/>
          <w:sz w:val="24"/>
          <w:highlight w:val="none"/>
          <w:u w:val="none"/>
          <w:shd w:val="clear" w:color="auto" w:fill="auto"/>
          <w:lang w:val="en-US" w:eastAsia="zh"/>
        </w:rPr>
        <w:t>内涝</w:t>
      </w:r>
      <w:r>
        <w:rPr>
          <w:rFonts w:hint="eastAsia" w:ascii="宋体" w:hAnsi="宋体" w:eastAsia="宋体" w:cs="宋体"/>
          <w:i w:val="0"/>
          <w:strike w:val="0"/>
          <w:color w:val="auto"/>
          <w:sz w:val="24"/>
          <w:highlight w:val="none"/>
          <w:u w:val="none"/>
          <w:shd w:val="clear" w:color="auto" w:fill="auto"/>
          <w:lang w:val="en-US" w:eastAsia="zh-CN"/>
        </w:rPr>
        <w:t>、水淹</w:t>
      </w:r>
      <w:r>
        <w:rPr>
          <w:rFonts w:hint="eastAsia" w:ascii="宋体" w:hAnsi="宋体" w:eastAsia="宋体" w:cs="宋体"/>
          <w:i w:val="0"/>
          <w:strike w:val="0"/>
          <w:color w:val="auto"/>
          <w:sz w:val="24"/>
          <w:highlight w:val="none"/>
          <w:u w:val="none"/>
          <w:shd w:val="clear" w:color="auto" w:fill="auto"/>
          <w:lang w:val="en-US" w:eastAsia="zh"/>
        </w:rPr>
        <w:t>。</w:t>
      </w:r>
      <w:r>
        <w:rPr>
          <w:rFonts w:hint="eastAsia" w:ascii="宋体" w:hAnsi="宋体" w:eastAsia="宋体" w:cs="宋体"/>
          <w:i w:val="0"/>
          <w:strike w:val="0"/>
          <w:color w:val="auto"/>
          <w:sz w:val="24"/>
          <w:highlight w:val="none"/>
          <w:u w:val="none"/>
          <w:shd w:val="clear" w:color="auto" w:fill="auto"/>
          <w:lang w:val="en-US" w:eastAsia="zh-CN"/>
        </w:rPr>
        <w:t>采取合理有效的防涝措施，并满足以下要求：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架空层等</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公共空间地面应排水通畅，适配</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日常通行、休闲活动及极端天气下的防洪排涝需求；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地下车库出入口坡道在坡顶、坡底各设置一道截水沟，在坡顶设置反坡措施及防洪板等防雨水倒灌设施；</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设置于地下室的供配电、通信网络、二次供水、供热</w:t>
      </w:r>
      <w:r>
        <w:rPr>
          <w:rFonts w:hint="eastAsia" w:ascii="宋体" w:hAnsi="宋体" w:cs="宋体"/>
          <w:i w:val="0"/>
          <w:strike w:val="0"/>
          <w:color w:val="auto"/>
          <w:sz w:val="24"/>
          <w:highlight w:val="none"/>
          <w:u w:val="none"/>
          <w:shd w:val="clear" w:color="auto" w:fill="auto"/>
          <w:lang w:val="en-US" w:eastAsia="zh-CN"/>
        </w:rPr>
        <w:t>、风井</w:t>
      </w:r>
      <w:r>
        <w:rPr>
          <w:rFonts w:hint="eastAsia" w:ascii="宋体" w:hAnsi="宋体" w:eastAsia="宋体" w:cs="宋体"/>
          <w:i w:val="0"/>
          <w:strike w:val="0"/>
          <w:color w:val="auto"/>
          <w:sz w:val="24"/>
          <w:highlight w:val="none"/>
          <w:u w:val="none"/>
          <w:shd w:val="clear" w:color="auto" w:fill="auto"/>
          <w:lang w:val="en-US" w:eastAsia="zh"/>
        </w:rPr>
        <w:t>等设备</w:t>
      </w:r>
      <w:r>
        <w:rPr>
          <w:rFonts w:hint="eastAsia" w:ascii="宋体" w:hAnsi="宋体" w:eastAsia="宋体" w:cs="宋体"/>
          <w:i w:val="0"/>
          <w:strike w:val="0"/>
          <w:color w:val="auto"/>
          <w:sz w:val="24"/>
          <w:highlight w:val="none"/>
          <w:u w:val="none"/>
          <w:shd w:val="clear" w:color="auto" w:fill="auto"/>
          <w:lang w:val="en-US" w:eastAsia="zh-CN"/>
        </w:rPr>
        <w:t>设施应采取防淹措施。</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【条文说明】4.1.</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住宅小区场地内竖向标高</w:t>
      </w:r>
      <w:r>
        <w:rPr>
          <w:rFonts w:hint="eastAsia" w:ascii="楷体" w:hAnsi="楷体" w:eastAsia="楷体" w:cs="楷体"/>
          <w:i w:val="0"/>
          <w:strike w:val="0"/>
          <w:color w:val="auto"/>
          <w:sz w:val="21"/>
          <w:highlight w:val="none"/>
          <w:u w:val="none"/>
          <w:shd w:val="clear" w:color="auto" w:fill="auto"/>
          <w:lang w:val="en-US" w:eastAsia="zh"/>
        </w:rPr>
        <w:t>、</w:t>
      </w:r>
      <w:r>
        <w:rPr>
          <w:rFonts w:hint="eastAsia" w:ascii="楷体" w:hAnsi="楷体" w:eastAsia="楷体" w:cs="楷体"/>
          <w:i w:val="0"/>
          <w:strike w:val="0"/>
          <w:color w:val="auto"/>
          <w:sz w:val="21"/>
          <w:highlight w:val="none"/>
          <w:u w:val="none"/>
          <w:shd w:val="clear" w:color="auto" w:fill="auto"/>
          <w:lang w:val="en-US" w:eastAsia="zh-CN"/>
        </w:rPr>
        <w:t>路面坡度、雨水口应满足极端天气下防洪排涝及雨水径流控制的要求，小区内不应出现积水、雨水倒灌。小区场地标高宜高于市政道路标高，小区场地竖向设计应考虑整个区域的场地标高影响，如果小区处于低洼易积水地段，小区场地宜采用抬板设计。当开闭站、变电所等供配电设备用房设置在小区地上时，设备用房室内地面高于小区地面标高不应小于0.6m，可有效保证极端天气下的用电安全。推荐小区供配电设备用房设置在地上并采用土建变电站围护。</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lang w:val="en-US" w:eastAsia="zh"/>
        </w:rPr>
        <w:t>地下</w:t>
      </w:r>
      <w:r>
        <w:rPr>
          <w:rFonts w:hint="eastAsia" w:ascii="楷体" w:hAnsi="楷体" w:eastAsia="楷体" w:cs="楷体"/>
          <w:i w:val="0"/>
          <w:strike w:val="0"/>
          <w:color w:val="auto"/>
          <w:sz w:val="21"/>
          <w:highlight w:val="none"/>
          <w:u w:val="none"/>
          <w:shd w:val="clear" w:color="auto" w:fill="auto"/>
          <w:lang w:val="en-US" w:eastAsia="zh-CN"/>
        </w:rPr>
        <w:t>车库出入口及地下出入口应设置</w:t>
      </w:r>
      <w:r>
        <w:rPr>
          <w:rFonts w:hint="eastAsia" w:ascii="楷体" w:hAnsi="楷体" w:eastAsia="楷体" w:cs="楷体"/>
          <w:i w:val="0"/>
          <w:strike w:val="0"/>
          <w:color w:val="auto"/>
          <w:sz w:val="21"/>
          <w:highlight w:val="none"/>
          <w:u w:val="none"/>
          <w:shd w:val="clear" w:color="auto" w:fill="auto"/>
          <w:lang w:val="en-US" w:eastAsia="zh"/>
        </w:rPr>
        <w:t>防水反坎或反坡、</w:t>
      </w:r>
      <w:r>
        <w:rPr>
          <w:rFonts w:hint="eastAsia" w:ascii="楷体" w:hAnsi="楷体" w:eastAsia="楷体" w:cs="楷体"/>
          <w:i w:val="0"/>
          <w:strike w:val="0"/>
          <w:color w:val="auto"/>
          <w:sz w:val="21"/>
          <w:highlight w:val="none"/>
          <w:u w:val="none"/>
          <w:shd w:val="clear" w:color="auto" w:fill="auto"/>
          <w:lang w:val="en-US" w:eastAsia="zh-CN"/>
        </w:rPr>
        <w:t>截水沟等</w:t>
      </w:r>
      <w:r>
        <w:rPr>
          <w:rFonts w:hint="eastAsia" w:ascii="楷体" w:hAnsi="楷体" w:eastAsia="楷体" w:cs="楷体"/>
          <w:i w:val="0"/>
          <w:strike w:val="0"/>
          <w:color w:val="auto"/>
          <w:sz w:val="21"/>
          <w:highlight w:val="none"/>
          <w:u w:val="none"/>
          <w:shd w:val="clear" w:color="auto" w:fill="auto"/>
          <w:lang w:val="en-US" w:eastAsia="zh"/>
        </w:rPr>
        <w:t>措施，根据防涝等级设置</w:t>
      </w:r>
      <w:r>
        <w:rPr>
          <w:rFonts w:hint="eastAsia" w:ascii="楷体" w:hAnsi="楷体" w:eastAsia="楷体" w:cs="楷体"/>
          <w:i w:val="0"/>
          <w:strike w:val="0"/>
          <w:color w:val="auto"/>
          <w:sz w:val="21"/>
          <w:highlight w:val="none"/>
          <w:u w:val="none"/>
          <w:shd w:val="clear" w:color="auto" w:fill="auto"/>
          <w:lang w:val="en-US" w:eastAsia="zh-CN"/>
        </w:rPr>
        <w:t>应急挡水、排水设施。</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3当供配电设备用房位于地下室或低洼位置，应采取比其他设备用房更高等级的防淹措施。</w:t>
      </w:r>
    </w:p>
    <w:p>
      <w:pPr>
        <w:snapToGrid w:val="0"/>
        <w:spacing w:before="157" w:line="312" w:lineRule="auto"/>
        <w:ind w:left="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4.1.3</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人行、车行出入口设置应符合交通安全要求。</w:t>
      </w:r>
    </w:p>
    <w:p>
      <w:pPr>
        <w:snapToGrid w:val="0"/>
        <w:spacing w:before="157" w:line="312" w:lineRule="auto"/>
        <w:ind w:left="0"/>
        <w:jc w:val="both"/>
        <w:rPr>
          <w:rFonts w:ascii="黑体" w:hAnsi="黑体" w:eastAsia="黑体" w:cs="黑体"/>
          <w:b/>
          <w:i w:val="0"/>
          <w:strike w:val="0"/>
          <w:color w:val="auto"/>
          <w:sz w:val="28"/>
          <w:highlight w:val="none"/>
          <w:u w:val="none"/>
          <w:shd w:val="clear" w:color="auto" w:fill="auto"/>
        </w:rPr>
      </w:pPr>
      <w:r>
        <w:rPr>
          <w:rFonts w:hint="eastAsia" w:ascii="楷体" w:hAnsi="楷体" w:eastAsia="楷体" w:cs="楷体"/>
          <w:i w:val="0"/>
          <w:strike w:val="0"/>
          <w:color w:val="auto"/>
          <w:sz w:val="21"/>
          <w:highlight w:val="none"/>
          <w:u w:val="none"/>
          <w:shd w:val="clear" w:color="auto" w:fill="auto"/>
        </w:rPr>
        <w:t>【条文说明】4.1.</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lang w:eastAsia="zh-CN"/>
        </w:rPr>
        <w:t>：合理规划停车场（库）出入口，宜靠近城市道路，应有良好的通视条件，合理设置坡度和转弯半径，并有指示标志和限速措施</w:t>
      </w:r>
      <w:r>
        <w:rPr>
          <w:rFonts w:hint="eastAsia" w:ascii="楷体" w:hAnsi="楷体" w:eastAsia="楷体" w:cs="楷体"/>
          <w:i w:val="0"/>
          <w:strike w:val="0"/>
          <w:color w:val="auto"/>
          <w:sz w:val="21"/>
          <w:highlight w:val="none"/>
          <w:u w:val="none"/>
          <w:shd w:val="clear" w:color="auto" w:fill="auto"/>
          <w:lang w:val="en-US" w:eastAsia="zh-CN"/>
        </w:rPr>
        <w:t>。小区的人行出入口应避开主要交通道路，</w:t>
      </w:r>
      <w:r>
        <w:rPr>
          <w:rFonts w:hint="eastAsia" w:ascii="楷体" w:hAnsi="楷体" w:eastAsia="楷体" w:cs="楷体"/>
          <w:i w:val="0"/>
          <w:strike w:val="0"/>
          <w:color w:val="auto"/>
          <w:sz w:val="21"/>
          <w:highlight w:val="none"/>
          <w:u w:val="none"/>
          <w:shd w:val="clear" w:color="auto" w:fill="auto"/>
          <w:lang w:eastAsia="zh-CN"/>
        </w:rPr>
        <w:t>合理组织车行流线，</w:t>
      </w:r>
      <w:r>
        <w:rPr>
          <w:rFonts w:hint="eastAsia" w:ascii="楷体" w:hAnsi="楷体" w:eastAsia="楷体" w:cs="楷体"/>
          <w:i w:val="0"/>
          <w:strike w:val="0"/>
          <w:color w:val="auto"/>
          <w:sz w:val="21"/>
          <w:highlight w:val="none"/>
          <w:u w:val="none"/>
          <w:shd w:val="clear" w:color="auto" w:fill="auto"/>
          <w:lang w:val="en-US" w:eastAsia="zh-CN"/>
        </w:rPr>
        <w:t>应</w:t>
      </w:r>
      <w:r>
        <w:rPr>
          <w:rFonts w:hint="eastAsia" w:ascii="楷体" w:hAnsi="楷体" w:eastAsia="楷体" w:cs="楷体"/>
          <w:i w:val="0"/>
          <w:strike w:val="0"/>
          <w:color w:val="auto"/>
          <w:sz w:val="21"/>
          <w:highlight w:val="none"/>
          <w:u w:val="none"/>
          <w:shd w:val="clear" w:color="auto" w:fill="auto"/>
          <w:lang w:eastAsia="zh-CN"/>
        </w:rPr>
        <w:t>采用人车分流，设置独立步行道。</w:t>
      </w:r>
    </w:p>
    <w:p>
      <w:pPr>
        <w:snapToGrid w:val="0"/>
        <w:spacing w:before="157" w:line="312" w:lineRule="auto"/>
        <w:ind w:left="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4.1.4</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进行人、非机动车、机动车分流设计，并满足下列要求：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1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主出入口或次出入口可直接进入地下车库，且车辆可达每个住宅单元出入口；</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2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设功能性次出入口，服务于</w:t>
      </w:r>
      <w:r>
        <w:rPr>
          <w:rFonts w:hint="eastAsia" w:ascii="宋体" w:hAnsi="宋体" w:cs="宋体"/>
          <w:i w:val="0"/>
          <w:strike w:val="0"/>
          <w:color w:val="auto"/>
          <w:sz w:val="24"/>
          <w:highlight w:val="none"/>
          <w:u w:val="none"/>
          <w:shd w:val="clear" w:color="auto" w:fill="auto"/>
          <w:lang w:val="en-US" w:eastAsia="zh-CN"/>
        </w:rPr>
        <w:t>应急救援</w:t>
      </w:r>
      <w:r>
        <w:rPr>
          <w:rFonts w:hint="eastAsia" w:ascii="宋体" w:hAnsi="宋体" w:eastAsia="宋体" w:cs="宋体"/>
          <w:i w:val="0"/>
          <w:strike w:val="0"/>
          <w:color w:val="auto"/>
          <w:sz w:val="24"/>
          <w:highlight w:val="none"/>
          <w:u w:val="none"/>
          <w:shd w:val="clear" w:color="auto" w:fill="auto"/>
          <w:lang w:val="en-US" w:eastAsia="zh-CN"/>
        </w:rPr>
        <w:t>、垃圾收集及其他货物运输流线；</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机动车与非机动车道路不应穿越室外活动场地，老年人、儿童活动场所不应紧邻机动车道设置。</w:t>
      </w:r>
    </w:p>
    <w:p>
      <w:pPr>
        <w:rPr>
          <w:rFonts w:ascii="黑体" w:hAnsi="黑体" w:eastAsia="黑体" w:cs="黑体"/>
          <w:b/>
          <w:i w:val="0"/>
          <w:strike w:val="0"/>
          <w:color w:val="auto"/>
          <w:sz w:val="28"/>
          <w:highlight w:val="none"/>
          <w:u w:val="none"/>
          <w:shd w:val="clear" w:color="auto" w:fill="auto"/>
        </w:rPr>
      </w:pPr>
      <w:r>
        <w:rPr>
          <w:rFonts w:ascii="黑体" w:hAnsi="黑体" w:eastAsia="黑体" w:cs="黑体"/>
          <w:b/>
          <w:i w:val="0"/>
          <w:strike w:val="0"/>
          <w:color w:val="auto"/>
          <w:sz w:val="28"/>
          <w:highlight w:val="none"/>
          <w:u w:val="none"/>
          <w:shd w:val="clear" w:color="auto" w:fill="auto"/>
        </w:rPr>
        <w:br w:type="page"/>
      </w:r>
    </w:p>
    <w:p>
      <w:pPr>
        <w:pStyle w:val="4"/>
        <w:snapToGrid w:val="0"/>
        <w:spacing w:before="260" w:after="260" w:line="413" w:lineRule="auto"/>
        <w:jc w:val="center"/>
        <w:rPr>
          <w:rFonts w:hint="eastAsia" w:eastAsia="黑体"/>
          <w:color w:val="auto"/>
          <w:highlight w:val="none"/>
          <w:shd w:val="clear" w:color="auto" w:fill="auto"/>
          <w:lang w:val="en-US" w:eastAsia="zh-CN"/>
        </w:rPr>
      </w:pPr>
      <w:bookmarkStart w:id="39" w:name="_Toc3759"/>
      <w:r>
        <w:rPr>
          <w:rFonts w:ascii="黑体" w:hAnsi="黑体" w:eastAsia="黑体" w:cs="黑体"/>
          <w:b/>
          <w:i w:val="0"/>
          <w:strike w:val="0"/>
          <w:color w:val="auto"/>
          <w:sz w:val="28"/>
          <w:highlight w:val="none"/>
          <w:u w:val="none"/>
          <w:shd w:val="clear" w:color="auto" w:fill="auto"/>
        </w:rPr>
        <w:t>4.</w:t>
      </w:r>
      <w:r>
        <w:rPr>
          <w:rFonts w:hint="eastAsia" w:ascii="黑体" w:hAnsi="黑体" w:eastAsia="黑体" w:cs="黑体"/>
          <w:b/>
          <w:i w:val="0"/>
          <w:strike w:val="0"/>
          <w:color w:val="auto"/>
          <w:sz w:val="28"/>
          <w:highlight w:val="none"/>
          <w:u w:val="none"/>
          <w:shd w:val="clear" w:color="auto" w:fill="auto"/>
          <w:lang w:val="en-US" w:eastAsia="zh-CN"/>
        </w:rPr>
        <w:t xml:space="preserve">2 </w:t>
      </w:r>
      <w:r>
        <w:rPr>
          <w:rFonts w:ascii="黑体" w:hAnsi="黑体" w:eastAsia="黑体" w:cs="黑体"/>
          <w:b/>
          <w:i w:val="0"/>
          <w:strike w:val="0"/>
          <w:color w:val="auto"/>
          <w:sz w:val="28"/>
          <w:highlight w:val="none"/>
          <w:u w:val="none"/>
          <w:shd w:val="clear" w:color="auto" w:fill="auto"/>
        </w:rPr>
        <w:t>建筑安全</w:t>
      </w:r>
      <w:bookmarkEnd w:id="39"/>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157" w:line="312" w:lineRule="auto"/>
        <w:ind w:left="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4.2.1</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eastAsia="宋体" w:cs="宋体"/>
          <w:i w:val="0"/>
          <w:strike w:val="0"/>
          <w:color w:val="auto"/>
          <w:sz w:val="24"/>
          <w:highlight w:val="none"/>
          <w:u w:val="none"/>
          <w:shd w:val="clear" w:color="auto" w:fill="auto"/>
          <w:lang w:val="en-US" w:eastAsia="zh"/>
        </w:rPr>
        <w:t>建筑主体结构和地基基础应满足承载力、变形、稳定性和建筑使用功能的要求。</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.1</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结构和地基</w:t>
      </w:r>
      <w:bookmarkStart w:id="40" w:name="OLE_LINK80"/>
      <w:r>
        <w:rPr>
          <w:rFonts w:hint="eastAsia" w:ascii="楷体" w:hAnsi="楷体" w:eastAsia="楷体" w:cs="楷体"/>
          <w:i w:val="0"/>
          <w:strike w:val="0"/>
          <w:color w:val="auto"/>
          <w:sz w:val="21"/>
          <w:highlight w:val="none"/>
          <w:u w:val="none"/>
          <w:shd w:val="clear" w:color="auto" w:fill="auto"/>
          <w:lang w:val="en-US" w:eastAsia="zh-CN"/>
        </w:rPr>
        <w:t>基</w:t>
      </w:r>
      <w:bookmarkEnd w:id="40"/>
      <w:r>
        <w:rPr>
          <w:rFonts w:hint="eastAsia" w:ascii="楷体" w:hAnsi="楷体" w:eastAsia="楷体" w:cs="楷体"/>
          <w:i w:val="0"/>
          <w:strike w:val="0"/>
          <w:color w:val="auto"/>
          <w:sz w:val="21"/>
          <w:highlight w:val="none"/>
          <w:u w:val="none"/>
          <w:shd w:val="clear" w:color="auto" w:fill="auto"/>
          <w:lang w:val="en-US" w:eastAsia="zh-CN"/>
        </w:rPr>
        <w:t>础满足</w:t>
      </w:r>
      <w:r>
        <w:rPr>
          <w:rFonts w:hint="eastAsia" w:ascii="楷体" w:hAnsi="楷体" w:eastAsia="楷体" w:cs="楷体"/>
          <w:i w:val="0"/>
          <w:strike w:val="0"/>
          <w:color w:val="auto"/>
          <w:sz w:val="21"/>
          <w:highlight w:val="none"/>
          <w:u w:val="none"/>
          <w:shd w:val="clear" w:color="auto" w:fill="auto"/>
          <w:lang w:val="en-US" w:eastAsia="zh"/>
        </w:rPr>
        <w:t>承载力、变形、稳定性和建筑使用功能</w:t>
      </w:r>
      <w:r>
        <w:rPr>
          <w:rFonts w:hint="eastAsia" w:ascii="楷体" w:hAnsi="楷体" w:eastAsia="楷体" w:cs="楷体"/>
          <w:i w:val="0"/>
          <w:strike w:val="0"/>
          <w:color w:val="auto"/>
          <w:sz w:val="21"/>
          <w:highlight w:val="none"/>
          <w:u w:val="none"/>
          <w:shd w:val="clear" w:color="auto" w:fill="auto"/>
          <w:lang w:val="en-US" w:eastAsia="zh-CN"/>
        </w:rPr>
        <w:t>，主体结构应适合后期不同装修方案，装修方案的改变不影响主体结构安全。</w:t>
      </w:r>
    </w:p>
    <w:p>
      <w:pPr>
        <w:snapToGrid w:val="0"/>
        <w:spacing w:before="157" w:line="312" w:lineRule="auto"/>
        <w:ind w:left="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4.2.2</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主体结构</w:t>
      </w:r>
      <w:r>
        <w:rPr>
          <w:rFonts w:hint="eastAsia" w:ascii="宋体" w:hAnsi="宋体" w:eastAsia="宋体" w:cs="宋体"/>
          <w:i w:val="0"/>
          <w:strike w:val="0"/>
          <w:color w:val="auto"/>
          <w:sz w:val="24"/>
          <w:highlight w:val="none"/>
          <w:u w:val="none"/>
          <w:shd w:val="clear" w:color="auto" w:fill="auto"/>
          <w:lang w:val="en-US" w:eastAsia="zh-CN"/>
        </w:rPr>
        <w:t>采用混凝土</w:t>
      </w:r>
      <w:r>
        <w:rPr>
          <w:rFonts w:hint="default" w:ascii="宋体" w:hAnsi="宋体" w:eastAsia="宋体" w:cs="宋体"/>
          <w:i w:val="0"/>
          <w:strike w:val="0"/>
          <w:color w:val="auto"/>
          <w:sz w:val="24"/>
          <w:highlight w:val="none"/>
          <w:u w:val="none"/>
          <w:shd w:val="clear" w:color="auto" w:fill="auto"/>
          <w:lang w:val="en-US" w:eastAsia="zh-CN"/>
        </w:rPr>
        <w:t>剪力墙</w:t>
      </w:r>
      <w:r>
        <w:rPr>
          <w:rFonts w:hint="eastAsia" w:ascii="宋体" w:hAnsi="宋体" w:eastAsia="宋体" w:cs="宋体"/>
          <w:i w:val="0"/>
          <w:strike w:val="0"/>
          <w:color w:val="auto"/>
          <w:sz w:val="24"/>
          <w:highlight w:val="none"/>
          <w:u w:val="none"/>
          <w:shd w:val="clear" w:color="auto" w:fill="auto"/>
          <w:lang w:val="en-US" w:eastAsia="zh-CN"/>
        </w:rPr>
        <w:t>结构</w:t>
      </w:r>
      <w:r>
        <w:rPr>
          <w:rFonts w:hint="eastAsia" w:ascii="宋体" w:hAnsi="宋体" w:cs="宋体"/>
          <w:i w:val="0"/>
          <w:strike w:val="0"/>
          <w:color w:val="auto"/>
          <w:sz w:val="24"/>
          <w:highlight w:val="none"/>
          <w:u w:val="none"/>
          <w:shd w:val="clear" w:color="auto" w:fill="auto"/>
          <w:lang w:val="en-US" w:eastAsia="zh-CN"/>
        </w:rPr>
        <w:t>时</w:t>
      </w:r>
      <w:r>
        <w:rPr>
          <w:rFonts w:hint="eastAsia" w:ascii="宋体" w:hAnsi="宋体" w:eastAsia="宋体" w:cs="宋体"/>
          <w:i w:val="0"/>
          <w:strike w:val="0"/>
          <w:color w:val="auto"/>
          <w:sz w:val="24"/>
          <w:highlight w:val="none"/>
          <w:u w:val="none"/>
          <w:shd w:val="clear" w:color="auto" w:fill="auto"/>
          <w:lang w:val="en-US" w:eastAsia="zh-CN"/>
        </w:rPr>
        <w:t>，剪力墙</w:t>
      </w:r>
      <w:r>
        <w:rPr>
          <w:rFonts w:hint="default" w:ascii="宋体" w:hAnsi="宋体" w:eastAsia="宋体" w:cs="宋体"/>
          <w:i w:val="0"/>
          <w:strike w:val="0"/>
          <w:color w:val="auto"/>
          <w:sz w:val="24"/>
          <w:highlight w:val="none"/>
          <w:u w:val="none"/>
          <w:shd w:val="clear" w:color="auto" w:fill="auto"/>
          <w:lang w:val="en-US" w:eastAsia="zh-CN"/>
        </w:rPr>
        <w:t>厚度不应小于200mm，水平及竖向分布</w:t>
      </w:r>
      <w:r>
        <w:rPr>
          <w:rFonts w:hint="eastAsia" w:ascii="宋体" w:hAnsi="宋体" w:eastAsia="宋体" w:cs="宋体"/>
          <w:i w:val="0"/>
          <w:strike w:val="0"/>
          <w:color w:val="auto"/>
          <w:sz w:val="24"/>
          <w:highlight w:val="none"/>
          <w:u w:val="none"/>
          <w:shd w:val="clear" w:color="auto" w:fill="auto"/>
          <w:lang w:val="en-US" w:eastAsia="zh-CN"/>
        </w:rPr>
        <w:t>钢</w:t>
      </w:r>
      <w:r>
        <w:rPr>
          <w:rFonts w:hint="default" w:ascii="宋体" w:hAnsi="宋体" w:eastAsia="宋体" w:cs="宋体"/>
          <w:i w:val="0"/>
          <w:strike w:val="0"/>
          <w:color w:val="auto"/>
          <w:sz w:val="24"/>
          <w:highlight w:val="none"/>
          <w:u w:val="none"/>
          <w:shd w:val="clear" w:color="auto" w:fill="auto"/>
          <w:lang w:val="en-US" w:eastAsia="zh-CN"/>
        </w:rPr>
        <w:t>筋间距均不应大于200mm。</w:t>
      </w:r>
    </w:p>
    <w:p>
      <w:pPr>
        <w:spacing w:beforeLines="0" w:afterLines="0"/>
        <w:jc w:val="left"/>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住宅采用混凝土剪力墙结构较为普遍，对于多层和高层剪力墙结构，考虑到墙体稳定性和施工便利性的因素，实际住宅建筑中大多数剪力墙的最小厚度均为200mm。考虑温度、收缩应力等因素的影响，规定了水平和竖向分布钢筋的间距不大于200mm。</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4.2.3 多厅一体大开间双向板的跨厚比不应大于35，单向板的跨厚比不应大于30，且板厚不应小于130mm。</w:t>
      </w:r>
    </w:p>
    <w:p>
      <w:pPr>
        <w:spacing w:beforeLines="0" w:afterLines="0"/>
        <w:jc w:val="left"/>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4.2.3：楼板</w:t>
      </w:r>
      <w:r>
        <w:rPr>
          <w:rFonts w:hint="default" w:ascii="楷体" w:hAnsi="楷体" w:eastAsia="楷体" w:cs="楷体"/>
          <w:i w:val="0"/>
          <w:strike w:val="0"/>
          <w:color w:val="auto"/>
          <w:sz w:val="21"/>
          <w:highlight w:val="none"/>
          <w:u w:val="none"/>
          <w:shd w:val="clear" w:color="auto" w:fill="auto"/>
          <w:lang w:val="en-US" w:eastAsia="zh-CN"/>
        </w:rPr>
        <w:t>跨度大于4.50m 的开间尺寸为大开间。</w:t>
      </w:r>
      <w:r>
        <w:rPr>
          <w:rFonts w:hint="eastAsia" w:ascii="楷体" w:hAnsi="楷体" w:eastAsia="楷体" w:cs="楷体"/>
          <w:i w:val="0"/>
          <w:strike w:val="0"/>
          <w:color w:val="auto"/>
          <w:sz w:val="21"/>
          <w:highlight w:val="none"/>
          <w:u w:val="none"/>
          <w:shd w:val="clear" w:color="auto" w:fill="auto"/>
          <w:lang w:val="en-US" w:eastAsia="zh-CN"/>
        </w:rPr>
        <w:t>大开间楼板不宜采用现浇空心楼板。</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bookmarkStart w:id="41" w:name="OLE_LINK45"/>
      <w:r>
        <w:rPr>
          <w:rFonts w:hint="eastAsia" w:ascii="Arial" w:hAnsi="Arial" w:cs="Arial"/>
          <w:i w:val="0"/>
          <w:strike w:val="0"/>
          <w:color w:val="auto"/>
          <w:sz w:val="24"/>
          <w:highlight w:val="none"/>
          <w:u w:val="none"/>
          <w:shd w:val="clear" w:color="auto" w:fill="auto"/>
          <w:lang w:val="en-US" w:eastAsia="zh-CN"/>
        </w:rPr>
        <w:t xml:space="preserve">4.2.4 </w:t>
      </w:r>
      <w:r>
        <w:rPr>
          <w:rFonts w:hint="default" w:ascii="Arial" w:hAnsi="Arial" w:cs="Arial"/>
          <w:i w:val="0"/>
          <w:strike w:val="0"/>
          <w:color w:val="auto"/>
          <w:sz w:val="24"/>
          <w:highlight w:val="none"/>
          <w:u w:val="none"/>
          <w:shd w:val="clear" w:color="auto" w:fill="auto"/>
          <w:lang w:val="en-US" w:eastAsia="zh-CN"/>
        </w:rPr>
        <w:t>地下室顶板不</w:t>
      </w:r>
      <w:r>
        <w:rPr>
          <w:rFonts w:hint="eastAsia" w:ascii="Arial" w:hAnsi="Arial" w:cs="Arial"/>
          <w:i w:val="0"/>
          <w:strike w:val="0"/>
          <w:color w:val="auto"/>
          <w:sz w:val="24"/>
          <w:highlight w:val="none"/>
          <w:u w:val="none"/>
          <w:shd w:val="clear" w:color="auto" w:fill="auto"/>
          <w:lang w:val="en-US" w:eastAsia="zh-CN"/>
        </w:rPr>
        <w:t>宜</w:t>
      </w:r>
      <w:r>
        <w:rPr>
          <w:rFonts w:hint="default" w:ascii="Arial" w:hAnsi="Arial" w:cs="Arial"/>
          <w:i w:val="0"/>
          <w:strike w:val="0"/>
          <w:color w:val="auto"/>
          <w:sz w:val="24"/>
          <w:highlight w:val="none"/>
          <w:u w:val="none"/>
          <w:shd w:val="clear" w:color="auto" w:fill="auto"/>
          <w:lang w:val="en-US" w:eastAsia="zh-CN"/>
        </w:rPr>
        <w:t>采用无梁楼盖，</w:t>
      </w:r>
      <w:r>
        <w:rPr>
          <w:rFonts w:hint="eastAsia" w:ascii="Arial" w:hAnsi="Arial" w:cs="Arial"/>
          <w:i w:val="0"/>
          <w:strike w:val="0"/>
          <w:color w:val="auto"/>
          <w:sz w:val="24"/>
          <w:highlight w:val="none"/>
          <w:u w:val="none"/>
          <w:shd w:val="clear" w:color="auto" w:fill="auto"/>
          <w:lang w:val="en-US" w:eastAsia="zh-CN"/>
        </w:rPr>
        <w:t>若确需采用，设计和施工环节应采取相应加强措施</w:t>
      </w:r>
      <w:r>
        <w:rPr>
          <w:rFonts w:hint="eastAsia" w:cs="Arial"/>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应采用有托板或柱帽的板柱节点</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应在柱上板带中设置构造暗梁</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楼板应双层双向配筋，每层每个方向的配筋率不应小于0.30%，受力钢筋的最小直径不应小于12mm</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4</w:t>
      </w:r>
      <w:r>
        <w:rPr>
          <w:rFonts w:hint="eastAsia" w:ascii="宋体" w:hAnsi="宋体" w:eastAsia="宋体" w:cs="宋体"/>
          <w:i w:val="0"/>
          <w:strike w:val="0"/>
          <w:color w:val="auto"/>
          <w:sz w:val="24"/>
          <w:highlight w:val="none"/>
          <w:u w:val="none"/>
          <w:shd w:val="clear" w:color="auto" w:fill="auto"/>
          <w:lang w:val="en-US" w:eastAsia="zh-CN"/>
        </w:rPr>
        <w:t xml:space="preserve"> 设计单位应在施工图设计文件及交底文件中明确无梁楼盖施工要求。</w:t>
      </w:r>
    </w:p>
    <w:bookmarkEnd w:id="41"/>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bookmarkStart w:id="42" w:name="OLE_LINK29"/>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4</w:t>
      </w:r>
      <w:r>
        <w:rPr>
          <w:rFonts w:hint="eastAsia" w:ascii="楷体" w:hAnsi="楷体" w:eastAsia="楷体" w:cs="楷体"/>
          <w:i w:val="0"/>
          <w:strike w:val="0"/>
          <w:color w:val="auto"/>
          <w:sz w:val="21"/>
          <w:highlight w:val="none"/>
          <w:u w:val="none"/>
          <w:shd w:val="clear" w:color="auto" w:fill="auto"/>
          <w:lang w:eastAsia="zh-CN"/>
        </w:rPr>
        <w:t>：</w:t>
      </w:r>
      <w:bookmarkStart w:id="43" w:name="OLE_LINK22"/>
      <w:r>
        <w:rPr>
          <w:rFonts w:hint="eastAsia" w:ascii="楷体" w:hAnsi="楷体" w:eastAsia="楷体" w:cs="楷体"/>
          <w:i w:val="0"/>
          <w:strike w:val="0"/>
          <w:color w:val="auto"/>
          <w:sz w:val="21"/>
          <w:highlight w:val="none"/>
          <w:u w:val="none"/>
          <w:shd w:val="clear" w:color="auto" w:fill="auto"/>
          <w:lang w:val="en-US" w:eastAsia="zh-CN"/>
        </w:rPr>
        <w:t>地下车库顶板采用无梁楼盖时结构冗余度差</w:t>
      </w:r>
      <w:bookmarkEnd w:id="43"/>
      <w:r>
        <w:rPr>
          <w:rFonts w:hint="eastAsia" w:ascii="楷体" w:hAnsi="楷体" w:eastAsia="楷体" w:cs="楷体"/>
          <w:i w:val="0"/>
          <w:strike w:val="0"/>
          <w:color w:val="auto"/>
          <w:sz w:val="21"/>
          <w:highlight w:val="none"/>
          <w:u w:val="none"/>
          <w:shd w:val="clear" w:color="auto" w:fill="auto"/>
          <w:lang w:val="en-US" w:eastAsia="zh-CN"/>
        </w:rPr>
        <w:t>，施工和使用过程中安全事故多发，</w:t>
      </w:r>
      <w:bookmarkEnd w:id="42"/>
      <w:r>
        <w:rPr>
          <w:rFonts w:hint="eastAsia" w:ascii="楷体" w:hAnsi="楷体" w:eastAsia="楷体" w:cs="楷体"/>
          <w:i w:val="0"/>
          <w:strike w:val="0"/>
          <w:color w:val="auto"/>
          <w:sz w:val="21"/>
          <w:highlight w:val="none"/>
          <w:u w:val="none"/>
          <w:shd w:val="clear" w:color="auto" w:fill="auto"/>
          <w:lang w:val="en-US" w:eastAsia="zh-CN"/>
        </w:rPr>
        <w:t>北京、山东、江苏、江西等地发生多起地下车库无梁楼盖坍塌事件，多地住建部门已发文明确地下室顶板禁止采用无梁楼盖结构。考虑到结构安全的重要性，当地下室顶板采用无梁楼盖时，应采取相应的技术措施确保结构安全。</w:t>
      </w:r>
    </w:p>
    <w:p>
      <w:pPr>
        <w:snapToGrid w:val="0"/>
        <w:spacing w:before="157"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 xml:space="preserve"> 地下室抗浮计算时，抗浮水位取历史最高水位</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地下室设计实际可能产生最不利水位</w:t>
      </w:r>
      <w:r>
        <w:rPr>
          <w:rFonts w:hint="eastAsia" w:ascii="宋体" w:hAnsi="宋体" w:cs="宋体"/>
          <w:i w:val="0"/>
          <w:strike w:val="0"/>
          <w:color w:val="auto"/>
          <w:sz w:val="24"/>
          <w:highlight w:val="none"/>
          <w:u w:val="none"/>
          <w:shd w:val="clear" w:color="auto" w:fill="auto"/>
          <w:lang w:val="en-US" w:eastAsia="zh-CN"/>
        </w:rPr>
        <w:t>，且不应低于地下室顶板顶标高</w:t>
      </w:r>
      <w:r>
        <w:rPr>
          <w:rFonts w:hint="eastAsia" w:ascii="宋体" w:hAnsi="宋体" w:eastAsia="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bookmarkStart w:id="44" w:name="OLE_LINK71"/>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5</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当场地整体采用抬板设计时，地下室顶板高度高于小区周边市政道路标高时，地下室抗浮水位取历史最高水位和地下室设计实际可能产生最不利水位较大值。</w:t>
      </w:r>
    </w:p>
    <w:p>
      <w:pPr>
        <w:snapToGrid w:val="0"/>
        <w:spacing w:before="157" w:line="312" w:lineRule="auto"/>
        <w:ind w:left="0"/>
        <w:jc w:val="both"/>
        <w:rPr>
          <w:rFonts w:hint="default" w:ascii="Arial" w:hAnsi="Arial"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4.2.6 </w:t>
      </w:r>
      <w:bookmarkEnd w:id="44"/>
      <w:bookmarkStart w:id="45" w:name="OLE_LINK79"/>
      <w:r>
        <w:rPr>
          <w:rFonts w:hint="eastAsia" w:cs="Arial"/>
          <w:i w:val="0"/>
          <w:strike w:val="0"/>
          <w:color w:val="auto"/>
          <w:sz w:val="24"/>
          <w:highlight w:val="none"/>
          <w:u w:val="none"/>
          <w:shd w:val="clear" w:color="auto" w:fill="auto"/>
          <w:lang w:val="en-US" w:eastAsia="zh-CN"/>
        </w:rPr>
        <w:t>基础防水板厚度不应小于350mm</w:t>
      </w:r>
      <w:bookmarkEnd w:id="45"/>
      <w:r>
        <w:rPr>
          <w:rFonts w:hint="eastAsia" w:cs="Arial"/>
          <w:i w:val="0"/>
          <w:strike w:val="0"/>
          <w:color w:val="auto"/>
          <w:sz w:val="24"/>
          <w:highlight w:val="none"/>
          <w:u w:val="none"/>
          <w:shd w:val="clear" w:color="auto" w:fill="auto"/>
          <w:lang w:val="en-US" w:eastAsia="zh-CN"/>
        </w:rPr>
        <w:t>，应采用双层双向配筋，且单层每个方向的配筋率不应小于0.20%。</w:t>
      </w:r>
    </w:p>
    <w:p>
      <w:pPr>
        <w:snapToGrid w:val="0"/>
        <w:spacing w:before="157" w:line="312" w:lineRule="auto"/>
        <w:ind w:left="0"/>
        <w:jc w:val="both"/>
        <w:rPr>
          <w:rFonts w:hint="eastAsia" w:ascii="楷体" w:hAnsi="楷体" w:eastAsia="楷体" w:cs="楷体"/>
          <w:i w:val="0"/>
          <w:strike w:val="0"/>
          <w:color w:val="auto"/>
          <w:sz w:val="21"/>
          <w:szCs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6</w:t>
      </w:r>
      <w:r>
        <w:rPr>
          <w:rFonts w:hint="eastAsia" w:ascii="楷体" w:hAnsi="楷体" w:eastAsia="楷体" w:cs="楷体"/>
          <w:i w:val="0"/>
          <w:strike w:val="0"/>
          <w:color w:val="auto"/>
          <w:sz w:val="21"/>
          <w:highlight w:val="none"/>
          <w:u w:val="none"/>
          <w:shd w:val="clear" w:color="auto" w:fill="auto"/>
          <w:lang w:eastAsia="zh-CN"/>
        </w:rPr>
        <w:t>：</w:t>
      </w:r>
      <w:bookmarkStart w:id="46" w:name="OLE_LINK70"/>
      <w:r>
        <w:rPr>
          <w:rFonts w:hint="eastAsia" w:ascii="楷体" w:hAnsi="楷体" w:eastAsia="楷体" w:cs="楷体"/>
          <w:i w:val="0"/>
          <w:strike w:val="0"/>
          <w:color w:val="auto"/>
          <w:sz w:val="21"/>
          <w:highlight w:val="none"/>
          <w:u w:val="none"/>
          <w:shd w:val="clear" w:color="auto" w:fill="auto"/>
          <w:lang w:val="en-US" w:eastAsia="zh-CN"/>
        </w:rPr>
        <w:t>2026年沈阳市遭遇极端暴雨，地下水位短时间内快速增长，出现多起地下车库（基</w:t>
      </w:r>
      <w:bookmarkEnd w:id="46"/>
      <w:r>
        <w:rPr>
          <w:rFonts w:hint="eastAsia" w:ascii="楷体" w:hAnsi="楷体" w:eastAsia="楷体" w:cs="楷体"/>
          <w:i w:val="0"/>
          <w:strike w:val="0"/>
          <w:color w:val="auto"/>
          <w:sz w:val="21"/>
          <w:highlight w:val="none"/>
          <w:u w:val="none"/>
          <w:shd w:val="clear" w:color="auto" w:fill="auto"/>
          <w:lang w:val="en-US" w:eastAsia="zh-CN"/>
        </w:rPr>
        <w:t>础+防水板）防水板按照勘察地下水位进行抗浮设计，抗浮水位低于地下室底板标高，防水板厚度h=250mm、300mm，按照构造进行配筋，但在极端天气下防水板隆起变形，造成重大经济损失，结构存在安全隐患，后期处理难度大费用高，处理不当会造成地下车库长年渗水潮湿，适当提高基础防水板的厚度和最小配筋率，可提高安全储备。除了极端暴雨天气，地下室底板常出现渗漏问题，给业主使用带来不便，也是投诉的主要问题之一，</w:t>
      </w:r>
      <w:r>
        <w:rPr>
          <w:rFonts w:hint="eastAsia" w:ascii="楷体" w:hAnsi="楷体" w:eastAsia="楷体" w:cs="楷体"/>
          <w:i w:val="0"/>
          <w:strike w:val="0"/>
          <w:color w:val="auto"/>
          <w:sz w:val="21"/>
          <w:szCs w:val="21"/>
          <w:highlight w:val="none"/>
          <w:u w:val="none"/>
          <w:shd w:val="clear" w:color="auto" w:fill="auto"/>
          <w:lang w:val="en-US" w:eastAsia="zh-CN"/>
        </w:rPr>
        <w:t>基础防水板适当提高防水板厚度和抗渗等级，可有效减少渗水投诉，建议基础防水板厚度不小于400mm。本条明确了好房子基础防水板的最</w:t>
      </w:r>
      <w:bookmarkStart w:id="47" w:name="OLE_LINK83"/>
      <w:r>
        <w:rPr>
          <w:rFonts w:hint="eastAsia" w:ascii="楷体" w:hAnsi="楷体" w:eastAsia="楷体" w:cs="楷体"/>
          <w:i w:val="0"/>
          <w:strike w:val="0"/>
          <w:color w:val="auto"/>
          <w:sz w:val="21"/>
          <w:szCs w:val="21"/>
          <w:highlight w:val="none"/>
          <w:u w:val="none"/>
          <w:shd w:val="clear" w:color="auto" w:fill="auto"/>
          <w:lang w:val="en-US" w:eastAsia="zh-CN"/>
        </w:rPr>
        <w:t>小</w:t>
      </w:r>
      <w:bookmarkEnd w:id="47"/>
      <w:r>
        <w:rPr>
          <w:rFonts w:hint="eastAsia" w:ascii="楷体" w:hAnsi="楷体" w:eastAsia="楷体" w:cs="楷体"/>
          <w:i w:val="0"/>
          <w:strike w:val="0"/>
          <w:color w:val="auto"/>
          <w:sz w:val="21"/>
          <w:szCs w:val="21"/>
          <w:highlight w:val="none"/>
          <w:u w:val="none"/>
          <w:shd w:val="clear" w:color="auto" w:fill="auto"/>
          <w:lang w:val="en-US" w:eastAsia="zh-CN"/>
        </w:rPr>
        <w:t>厚度和配筋率，建议实际工程项目中根据地势情况适当提高基础防水板的厚度和抗渗等级。</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4.2.7 地下室外墙厚度不应小于300mm，竖向和水平分布钢筋应双层双向布置，水平钢筋直径不应小于12mm，间距不宜大于150mm，单侧水平分布钢筋的配筋率不小于0.25%。</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4.2.7：地下室外墙因其长度较长，竣工验收时常出现竖向裂缝和一定程度的渗漏现象。近年来的地下室项目经验表明，提高墙体水平向分布钢筋的配筋率被认为是最有效且易于实现的方法之一。本条明确了好房子地下室外墙的最小配筋率提升到0.25%。对于地下室外墙高超过4.5m，除增加配筋率外，还应在墙体竖向中部位置增设配筋加强带（暗梁）。</w:t>
      </w:r>
    </w:p>
    <w:p>
      <w:pPr>
        <w:snapToGrid w:val="0"/>
        <w:spacing w:before="157" w:line="312" w:lineRule="auto"/>
        <w:ind w:left="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8</w:t>
      </w:r>
      <w:r>
        <w:rPr>
          <w:rFonts w:hint="eastAsia" w:ascii="宋体" w:hAnsi="宋体" w:eastAsia="宋体" w:cs="宋体"/>
          <w:i w:val="0"/>
          <w:strike w:val="0"/>
          <w:color w:val="auto"/>
          <w:sz w:val="24"/>
          <w:highlight w:val="none"/>
          <w:u w:val="none"/>
          <w:shd w:val="clear" w:color="auto" w:fill="auto"/>
          <w:lang w:val="en-US" w:eastAsia="zh-CN"/>
        </w:rPr>
        <w:t xml:space="preserve"> 地面首层阳台、出入口平台及踏步等构件应支承于主体结构上，不应利用软土或压实填土作为持力层。</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【条文说明】4.2.8：出入口台阶、平台，由于回填土不密实导致台阶、平台下沉，开裂。</w:t>
      </w:r>
    </w:p>
    <w:p>
      <w:pPr>
        <w:snapToGrid w:val="0"/>
        <w:spacing w:before="157"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9</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eastAsia="宋体" w:cs="宋体"/>
          <w:i w:val="0"/>
          <w:strike w:val="0"/>
          <w:color w:val="auto"/>
          <w:sz w:val="24"/>
          <w:highlight w:val="none"/>
          <w:u w:val="none"/>
          <w:shd w:val="clear" w:color="auto" w:fill="auto"/>
          <w:lang w:val="en-US" w:eastAsia="zh"/>
        </w:rPr>
        <w:t>建筑外墙、屋面、</w:t>
      </w:r>
      <w:r>
        <w:rPr>
          <w:rFonts w:hint="eastAsia" w:ascii="宋体" w:hAnsi="宋体" w:eastAsia="宋体" w:cs="宋体"/>
          <w:i w:val="0"/>
          <w:strike w:val="0"/>
          <w:color w:val="auto"/>
          <w:sz w:val="24"/>
          <w:highlight w:val="none"/>
          <w:u w:val="none"/>
          <w:shd w:val="clear" w:color="auto" w:fill="auto"/>
          <w:lang w:val="en-US" w:eastAsia="zh-CN"/>
        </w:rPr>
        <w:t>外</w:t>
      </w:r>
      <w:r>
        <w:rPr>
          <w:rFonts w:hint="eastAsia" w:ascii="宋体" w:hAnsi="宋体" w:eastAsia="宋体" w:cs="宋体"/>
          <w:i w:val="0"/>
          <w:strike w:val="0"/>
          <w:color w:val="auto"/>
          <w:sz w:val="24"/>
          <w:highlight w:val="none"/>
          <w:u w:val="none"/>
          <w:shd w:val="clear" w:color="auto" w:fill="auto"/>
          <w:lang w:val="en-US" w:eastAsia="zh"/>
        </w:rPr>
        <w:t>门窗、外保温</w:t>
      </w:r>
      <w:r>
        <w:rPr>
          <w:rFonts w:hint="eastAsia" w:ascii="宋体" w:hAnsi="宋体" w:eastAsia="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
        </w:rPr>
        <w:t>幕墙等围护结构</w:t>
      </w:r>
      <w:r>
        <w:rPr>
          <w:rFonts w:hint="eastAsia" w:ascii="宋体" w:hAnsi="宋体" w:cs="宋体"/>
          <w:i w:val="0"/>
          <w:strike w:val="0"/>
          <w:color w:val="auto"/>
          <w:sz w:val="24"/>
          <w:highlight w:val="none"/>
          <w:u w:val="none"/>
          <w:shd w:val="clear" w:color="auto" w:fill="auto"/>
          <w:lang w:val="en-US" w:eastAsia="zh-CN"/>
        </w:rPr>
        <w:t>及</w:t>
      </w:r>
      <w:r>
        <w:rPr>
          <w:rFonts w:hint="eastAsia" w:ascii="宋体" w:hAnsi="宋体" w:eastAsia="宋体" w:cs="宋体"/>
          <w:i w:val="0"/>
          <w:strike w:val="0"/>
          <w:color w:val="auto"/>
          <w:sz w:val="24"/>
          <w:highlight w:val="none"/>
          <w:u w:val="none"/>
          <w:shd w:val="clear" w:color="auto" w:fill="auto"/>
          <w:lang w:val="en-US" w:eastAsia="zh-CN"/>
        </w:rPr>
        <w:t>外装饰构件</w:t>
      </w:r>
      <w:r>
        <w:rPr>
          <w:rFonts w:hint="eastAsia" w:ascii="宋体" w:hAnsi="宋体" w:eastAsia="宋体" w:cs="宋体"/>
          <w:i w:val="0"/>
          <w:strike w:val="0"/>
          <w:color w:val="auto"/>
          <w:sz w:val="24"/>
          <w:highlight w:val="none"/>
          <w:u w:val="none"/>
          <w:shd w:val="clear" w:color="auto" w:fill="auto"/>
          <w:lang w:val="en-US" w:eastAsia="zh"/>
        </w:rPr>
        <w:t>应满足</w:t>
      </w:r>
      <w:r>
        <w:rPr>
          <w:rFonts w:hint="eastAsia" w:ascii="宋体" w:hAnsi="宋体" w:eastAsia="宋体" w:cs="宋体"/>
          <w:i w:val="0"/>
          <w:strike w:val="0"/>
          <w:color w:val="auto"/>
          <w:sz w:val="24"/>
          <w:highlight w:val="none"/>
          <w:u w:val="none"/>
          <w:shd w:val="clear" w:color="auto" w:fill="auto"/>
          <w:lang w:val="en-US" w:eastAsia="zh-CN"/>
        </w:rPr>
        <w:t>使用</w:t>
      </w:r>
      <w:r>
        <w:rPr>
          <w:rFonts w:hint="eastAsia" w:ascii="宋体" w:hAnsi="宋体" w:eastAsia="宋体" w:cs="宋体"/>
          <w:i w:val="0"/>
          <w:strike w:val="0"/>
          <w:color w:val="auto"/>
          <w:sz w:val="24"/>
          <w:highlight w:val="none"/>
          <w:u w:val="none"/>
          <w:shd w:val="clear" w:color="auto" w:fill="auto"/>
          <w:lang w:val="en-US" w:eastAsia="zh"/>
        </w:rPr>
        <w:t>安全</w:t>
      </w:r>
      <w:r>
        <w:rPr>
          <w:rFonts w:hint="eastAsia" w:ascii="宋体" w:hAnsi="宋体" w:eastAsia="宋体" w:cs="宋体"/>
          <w:i w:val="0"/>
          <w:strike w:val="0"/>
          <w:color w:val="auto"/>
          <w:sz w:val="24"/>
          <w:highlight w:val="none"/>
          <w:u w:val="none"/>
          <w:shd w:val="clear" w:color="auto" w:fill="auto"/>
          <w:lang w:val="en-US" w:eastAsia="zh-CN"/>
        </w:rPr>
        <w:t>要求，并应设置防脱落构造</w:t>
      </w:r>
      <w:r>
        <w:rPr>
          <w:rFonts w:hint="eastAsia" w:ascii="宋体" w:hAnsi="宋体" w:cs="宋体"/>
          <w:i w:val="0"/>
          <w:strike w:val="0"/>
          <w:color w:val="auto"/>
          <w:sz w:val="24"/>
          <w:highlight w:val="none"/>
          <w:u w:val="none"/>
          <w:shd w:val="clear" w:color="auto" w:fill="auto"/>
          <w:lang w:val="en-US" w:eastAsia="zh-CN"/>
        </w:rPr>
        <w:t>措施。</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eastAsia="zh-CN"/>
        </w:rPr>
      </w:pPr>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9</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围护系统应满足使用安全要求，尤其是建筑外墙保温，建筑外保温脱落事件应引起足够重视。</w:t>
      </w:r>
      <w:r>
        <w:rPr>
          <w:rFonts w:hint="eastAsia" w:ascii="楷体" w:hAnsi="楷体" w:eastAsia="楷体" w:cs="楷体"/>
          <w:i w:val="0"/>
          <w:strike w:val="0"/>
          <w:color w:val="auto"/>
          <w:sz w:val="21"/>
          <w:highlight w:val="none"/>
          <w:u w:val="none"/>
          <w:shd w:val="clear" w:color="auto" w:fill="auto"/>
          <w:lang w:val="en-US" w:eastAsia="zh"/>
        </w:rPr>
        <w:t>空调室外机位、外墙花池</w:t>
      </w:r>
      <w:r>
        <w:rPr>
          <w:rFonts w:hint="eastAsia" w:ascii="楷体" w:hAnsi="楷体" w:eastAsia="楷体" w:cs="楷体"/>
          <w:i w:val="0"/>
          <w:strike w:val="0"/>
          <w:color w:val="auto"/>
          <w:sz w:val="21"/>
          <w:highlight w:val="none"/>
          <w:u w:val="none"/>
          <w:shd w:val="clear" w:color="auto" w:fill="auto"/>
          <w:lang w:val="en-US" w:eastAsia="zh-CN"/>
        </w:rPr>
        <w:t>、</w:t>
      </w:r>
      <w:r>
        <w:rPr>
          <w:rFonts w:hint="eastAsia" w:ascii="楷体" w:hAnsi="楷体" w:eastAsia="楷体" w:cs="楷体"/>
          <w:i w:val="0"/>
          <w:strike w:val="0"/>
          <w:color w:val="auto"/>
          <w:sz w:val="21"/>
          <w:highlight w:val="none"/>
          <w:u w:val="none"/>
          <w:shd w:val="clear" w:color="auto" w:fill="auto"/>
          <w:lang w:val="en-US" w:eastAsia="zh"/>
        </w:rPr>
        <w:t>装饰构件等外部设施和构件应与建筑主体结构统一设计、施工，并应具备安装、检修与维护条件</w:t>
      </w:r>
      <w:r>
        <w:rPr>
          <w:rFonts w:hint="eastAsia" w:ascii="楷体" w:hAnsi="楷体" w:eastAsia="楷体" w:cs="楷体"/>
          <w:i w:val="0"/>
          <w:strike w:val="0"/>
          <w:color w:val="auto"/>
          <w:sz w:val="21"/>
          <w:highlight w:val="none"/>
          <w:u w:val="none"/>
          <w:shd w:val="clear" w:color="auto" w:fill="auto"/>
          <w:lang w:eastAsia="zh-CN"/>
        </w:rPr>
        <w:t>。</w:t>
      </w:r>
    </w:p>
    <w:p>
      <w:pPr>
        <w:snapToGrid w:val="0"/>
        <w:spacing w:before="157"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10</w:t>
      </w:r>
      <w:r>
        <w:rPr>
          <w:rFonts w:hint="eastAsia" w:ascii="宋体" w:hAnsi="宋体" w:eastAsia="宋体" w:cs="宋体"/>
          <w:i w:val="0"/>
          <w:strike w:val="0"/>
          <w:color w:val="auto"/>
          <w:sz w:val="24"/>
          <w:highlight w:val="none"/>
          <w:u w:val="none"/>
          <w:shd w:val="clear" w:color="auto" w:fill="auto"/>
          <w:lang w:val="en-US" w:eastAsia="zh-CN"/>
        </w:rPr>
        <w:t xml:space="preserve"> 外窗安装牢固可靠，窗台内外高低差、洞口企口、窗边塞缝、门窗安装等相关构造措施满足防渗要求。</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11</w:t>
      </w:r>
      <w:r>
        <w:rPr>
          <w:rFonts w:hint="eastAsia" w:ascii="Arial" w:hAnsi="Arial" w:cs="Arial"/>
          <w:i w:val="0"/>
          <w:strike w:val="0"/>
          <w:color w:val="auto"/>
          <w:sz w:val="24"/>
          <w:highlight w:val="none"/>
          <w:u w:val="none"/>
          <w:shd w:val="clear" w:color="auto" w:fill="auto"/>
          <w:lang w:val="en-US" w:eastAsia="zh-CN"/>
        </w:rPr>
        <w:t xml:space="preserve"> 住宅周边采取防坠物措施保障人员活动区域安全，并满足以下要求：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1 </w:t>
      </w:r>
      <w:r>
        <w:rPr>
          <w:rFonts w:hint="eastAsia" w:ascii="Times New Roman" w:hAnsi="Times New Roman"/>
          <w:color w:val="auto"/>
          <w:spacing w:val="3"/>
          <w:szCs w:val="32"/>
          <w:highlight w:val="none"/>
          <w:lang w:eastAsia="zh"/>
        </w:rPr>
        <w:t>在建筑外墙外侧设置不小于1.5m</w:t>
      </w:r>
      <w:r>
        <w:rPr>
          <w:rFonts w:hint="eastAsia" w:ascii="Times New Roman" w:hAnsi="Times New Roman"/>
          <w:color w:val="auto"/>
          <w:spacing w:val="3"/>
          <w:szCs w:val="32"/>
          <w:highlight w:val="none"/>
          <w:lang w:val="en-US" w:eastAsia="zh-CN"/>
        </w:rPr>
        <w:t>宽</w:t>
      </w:r>
      <w:r>
        <w:rPr>
          <w:rFonts w:hint="eastAsia" w:ascii="Times New Roman" w:hAnsi="Times New Roman"/>
          <w:color w:val="auto"/>
          <w:spacing w:val="3"/>
          <w:szCs w:val="32"/>
          <w:highlight w:val="none"/>
          <w:lang w:eastAsia="zh"/>
        </w:rPr>
        <w:t>的</w:t>
      </w:r>
      <w:r>
        <w:rPr>
          <w:rFonts w:hint="eastAsia" w:ascii="Times New Roman" w:hAnsi="Times New Roman"/>
          <w:color w:val="auto"/>
          <w:spacing w:val="3"/>
          <w:szCs w:val="32"/>
          <w:highlight w:val="none"/>
          <w:lang w:val="en-US" w:eastAsia="zh-CN"/>
        </w:rPr>
        <w:t>绿化带</w:t>
      </w:r>
      <w:r>
        <w:rPr>
          <w:rFonts w:hint="eastAsia" w:ascii="宋体" w:hAnsi="宋体" w:eastAsia="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2 </w:t>
      </w:r>
      <w:r>
        <w:rPr>
          <w:rFonts w:hint="eastAsia" w:ascii="Times New Roman" w:hAnsi="Times New Roman"/>
          <w:color w:val="auto"/>
          <w:spacing w:val="3"/>
          <w:szCs w:val="32"/>
          <w:highlight w:val="none"/>
          <w:lang w:eastAsia="zh"/>
        </w:rPr>
        <w:t>住宅单元出入口处、架空层出入口处应设置</w:t>
      </w:r>
      <w:r>
        <w:rPr>
          <w:rFonts w:hint="eastAsia" w:ascii="Times New Roman" w:hAnsi="Times New Roman"/>
          <w:color w:val="auto"/>
          <w:spacing w:val="3"/>
          <w:szCs w:val="32"/>
          <w:highlight w:val="none"/>
          <w:lang w:val="en-US" w:eastAsia="zh-CN"/>
        </w:rPr>
        <w:t>雨篷</w:t>
      </w:r>
      <w:r>
        <w:rPr>
          <w:rFonts w:hint="eastAsia" w:ascii="Times New Roman" w:hAnsi="Times New Roman"/>
          <w:color w:val="auto"/>
          <w:spacing w:val="3"/>
          <w:szCs w:val="32"/>
          <w:highlight w:val="none"/>
          <w:lang w:eastAsia="zh"/>
        </w:rPr>
        <w:t>等防坠落措施</w:t>
      </w:r>
      <w:r>
        <w:rPr>
          <w:rFonts w:hint="eastAsia" w:ascii="宋体" w:hAnsi="宋体" w:eastAsia="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12</w:t>
      </w:r>
      <w:r>
        <w:rPr>
          <w:rFonts w:hint="eastAsia" w:ascii="宋体" w:hAnsi="宋体" w:eastAsia="宋体" w:cs="宋体"/>
          <w:i w:val="0"/>
          <w:strike w:val="0"/>
          <w:color w:val="auto"/>
          <w:sz w:val="24"/>
          <w:highlight w:val="none"/>
          <w:u w:val="none"/>
          <w:shd w:val="clear" w:color="auto" w:fill="auto"/>
          <w:lang w:val="en-US" w:eastAsia="zh-CN"/>
        </w:rPr>
        <w:t xml:space="preserve"> 阳台、楼梯、临空区域等的防护安全可靠</w:t>
      </w:r>
      <w:r>
        <w:rPr>
          <w:rFonts w:hint="eastAsia" w:ascii="宋体" w:hAnsi="宋体" w:eastAsia="宋体" w:cs="宋体"/>
          <w:i w:val="0"/>
          <w:strike w:val="0"/>
          <w:color w:val="auto"/>
          <w:sz w:val="24"/>
          <w:highlight w:val="none"/>
          <w:u w:val="none"/>
          <w:shd w:val="clear" w:color="auto" w:fill="auto"/>
          <w:lang w:val="en-US" w:eastAsia="zh"/>
        </w:rPr>
        <w:t>，防止高空坠物伤人</w:t>
      </w:r>
      <w:r>
        <w:rPr>
          <w:rFonts w:hint="eastAsia" w:ascii="宋体" w:hAnsi="宋体" w:eastAsia="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bookmarkStart w:id="48" w:name="OLE_LINK48"/>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12</w:t>
      </w:r>
      <w:r>
        <w:rPr>
          <w:rFonts w:hint="eastAsia" w:ascii="楷体" w:hAnsi="楷体" w:eastAsia="楷体" w:cs="楷体"/>
          <w:i w:val="0"/>
          <w:strike w:val="0"/>
          <w:color w:val="auto"/>
          <w:sz w:val="21"/>
          <w:highlight w:val="none"/>
          <w:u w:val="none"/>
          <w:shd w:val="clear" w:color="auto" w:fill="auto"/>
          <w:lang w:eastAsia="zh-CN"/>
        </w:rPr>
        <w:t>：公共出入口位于阳台、外廊及开敞楼梯平台下部时，应采取防止坠物伤害的安全措施，公共出入口上方应设置防坠物雨篷，宜在贴近建筑外墙处设置绿篱。阳台、外廊、室内回廊、内天井、上人屋面及室外楼梯等临空处应设防护栏杆。</w:t>
      </w:r>
      <w:bookmarkEnd w:id="48"/>
      <w:r>
        <w:rPr>
          <w:rFonts w:hint="eastAsia" w:cs="Arial"/>
          <w:i w:val="0"/>
          <w:strike w:val="0"/>
          <w:color w:val="auto"/>
          <w:sz w:val="24"/>
          <w:highlight w:val="none"/>
          <w:u w:val="none"/>
          <w:shd w:val="clear" w:color="auto" w:fill="auto"/>
          <w:lang w:val="en-US" w:eastAsia="zh-CN"/>
        </w:rPr>
        <w:t xml:space="preserve"> </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4.2.13 </w:t>
      </w:r>
      <w:r>
        <w:rPr>
          <w:rFonts w:hint="eastAsia" w:ascii="宋体" w:hAnsi="宋体" w:eastAsia="宋体" w:cs="宋体"/>
          <w:i w:val="0"/>
          <w:strike w:val="0"/>
          <w:color w:val="auto"/>
          <w:sz w:val="24"/>
          <w:highlight w:val="none"/>
          <w:u w:val="none"/>
          <w:shd w:val="clear" w:color="auto" w:fill="auto"/>
          <w:lang w:val="en-US" w:eastAsia="zh-CN"/>
        </w:rPr>
        <w:t>雨</w:t>
      </w:r>
      <w:r>
        <w:rPr>
          <w:rFonts w:hint="eastAsia" w:ascii="宋体" w:hAnsi="宋体" w:cs="宋体"/>
          <w:i w:val="0"/>
          <w:strike w:val="0"/>
          <w:color w:val="auto"/>
          <w:sz w:val="24"/>
          <w:highlight w:val="none"/>
          <w:u w:val="none"/>
          <w:shd w:val="clear" w:color="auto" w:fill="auto"/>
          <w:lang w:val="en-US" w:eastAsia="zh-CN"/>
        </w:rPr>
        <w:t>篷</w:t>
      </w:r>
      <w:r>
        <w:rPr>
          <w:rFonts w:hint="eastAsia" w:ascii="宋体" w:hAnsi="宋体" w:eastAsia="宋体" w:cs="宋体"/>
          <w:i w:val="0"/>
          <w:strike w:val="0"/>
          <w:color w:val="auto"/>
          <w:sz w:val="24"/>
          <w:highlight w:val="none"/>
          <w:u w:val="none"/>
          <w:shd w:val="clear" w:color="auto" w:fill="auto"/>
          <w:lang w:val="en-US" w:eastAsia="zh-CN"/>
        </w:rPr>
        <w:t>、挑檐</w:t>
      </w:r>
      <w:r>
        <w:rPr>
          <w:rFonts w:hint="eastAsia" w:ascii="宋体" w:hAnsi="宋体" w:cs="宋体"/>
          <w:i w:val="0"/>
          <w:strike w:val="0"/>
          <w:color w:val="auto"/>
          <w:sz w:val="24"/>
          <w:highlight w:val="none"/>
          <w:u w:val="none"/>
          <w:shd w:val="clear" w:color="auto" w:fill="auto"/>
          <w:lang w:val="en-US" w:eastAsia="zh-CN"/>
        </w:rPr>
        <w:t>、外凸</w:t>
      </w:r>
      <w:r>
        <w:rPr>
          <w:rFonts w:hint="eastAsia" w:ascii="宋体" w:hAnsi="宋体" w:eastAsia="宋体" w:cs="宋体"/>
          <w:i w:val="0"/>
          <w:strike w:val="0"/>
          <w:color w:val="auto"/>
          <w:sz w:val="24"/>
          <w:highlight w:val="none"/>
          <w:u w:val="none"/>
          <w:shd w:val="clear" w:color="auto" w:fill="auto"/>
          <w:lang w:val="en-US" w:eastAsia="zh-CN"/>
        </w:rPr>
        <w:t>装饰线脚</w:t>
      </w:r>
      <w:r>
        <w:rPr>
          <w:rFonts w:hint="eastAsia" w:ascii="宋体" w:hAnsi="宋体" w:cs="宋体"/>
          <w:i w:val="0"/>
          <w:strike w:val="0"/>
          <w:color w:val="auto"/>
          <w:sz w:val="24"/>
          <w:highlight w:val="none"/>
          <w:u w:val="none"/>
          <w:shd w:val="clear" w:color="auto" w:fill="auto"/>
          <w:lang w:val="en-US" w:eastAsia="zh-CN"/>
        </w:rPr>
        <w:t>、飘窗顶板等出挑构件</w:t>
      </w:r>
      <w:r>
        <w:rPr>
          <w:rFonts w:hint="eastAsia" w:ascii="宋体" w:hAnsi="宋体" w:eastAsia="宋体" w:cs="宋体"/>
          <w:i w:val="0"/>
          <w:strike w:val="0"/>
          <w:color w:val="auto"/>
          <w:sz w:val="24"/>
          <w:highlight w:val="none"/>
          <w:u w:val="none"/>
          <w:shd w:val="clear" w:color="auto" w:fill="auto"/>
          <w:lang w:val="en-US" w:eastAsia="zh-CN"/>
        </w:rPr>
        <w:t>应设置防冰雪融坠措施。</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bookmarkStart w:id="49" w:name="OLE_LINK73"/>
      <w:r>
        <w:rPr>
          <w:rFonts w:hint="eastAsia" w:ascii="楷体" w:hAnsi="楷体" w:eastAsia="楷体" w:cs="楷体"/>
          <w:i w:val="0"/>
          <w:strike w:val="0"/>
          <w:color w:val="auto"/>
          <w:sz w:val="21"/>
          <w:highlight w:val="none"/>
          <w:u w:val="none"/>
          <w:shd w:val="clear" w:color="auto" w:fill="auto"/>
          <w:lang w:eastAsia="zh-CN"/>
        </w:rPr>
        <w:t>【条文说明】4.</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13</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 xml:space="preserve">沈阳市为严寒地区，雨篷、挑檐应采用有组织排水，雨篷、挑檐、外装饰现浇顶板排水坡度不应小于2%，外挑构件下沿应做滴水槽/滴水线，在冰雪融化季节应定期清理存在的冰锥积雪，并设置安全警示标识。 </w:t>
      </w:r>
    </w:p>
    <w:p>
      <w:pPr>
        <w:snapToGrid w:val="0"/>
        <w:spacing w:before="157" w:line="312" w:lineRule="auto"/>
        <w:ind w:left="0"/>
        <w:jc w:val="both"/>
        <w:rPr>
          <w:rFonts w:hint="eastAsia" w:ascii="宋体" w:hAnsi="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14</w:t>
      </w:r>
      <w:r>
        <w:rPr>
          <w:rFonts w:hint="eastAsia" w:ascii="宋体" w:hAnsi="宋体" w:eastAsia="宋体" w:cs="宋体"/>
          <w:i w:val="0"/>
          <w:strike w:val="0"/>
          <w:color w:val="auto"/>
          <w:sz w:val="24"/>
          <w:highlight w:val="none"/>
          <w:u w:val="none"/>
          <w:shd w:val="clear" w:color="auto" w:fill="auto"/>
          <w:lang w:val="en-US" w:eastAsia="zh-CN"/>
        </w:rPr>
        <w:t xml:space="preserve"> 消防救援场地和</w:t>
      </w:r>
      <w:r>
        <w:rPr>
          <w:rFonts w:hint="eastAsia" w:ascii="宋体" w:hAnsi="宋体" w:cs="宋体"/>
          <w:i w:val="0"/>
          <w:strike w:val="0"/>
          <w:color w:val="auto"/>
          <w:sz w:val="24"/>
          <w:highlight w:val="none"/>
          <w:u w:val="none"/>
          <w:shd w:val="clear" w:color="auto" w:fill="auto"/>
          <w:lang w:val="en-US" w:eastAsia="zh-CN"/>
        </w:rPr>
        <w:t>消防设备</w:t>
      </w:r>
      <w:r>
        <w:rPr>
          <w:rFonts w:hint="eastAsia" w:ascii="宋体" w:hAnsi="宋体" w:eastAsia="宋体" w:cs="宋体"/>
          <w:i w:val="0"/>
          <w:strike w:val="0"/>
          <w:color w:val="auto"/>
          <w:sz w:val="24"/>
          <w:highlight w:val="none"/>
          <w:u w:val="none"/>
          <w:shd w:val="clear" w:color="auto" w:fill="auto"/>
          <w:lang w:val="en-US" w:eastAsia="zh-CN"/>
        </w:rPr>
        <w:t>设施</w:t>
      </w:r>
      <w:r>
        <w:rPr>
          <w:rFonts w:hint="eastAsia" w:ascii="宋体" w:hAnsi="宋体" w:cs="宋体"/>
          <w:i w:val="0"/>
          <w:strike w:val="0"/>
          <w:color w:val="auto"/>
          <w:sz w:val="24"/>
          <w:highlight w:val="none"/>
          <w:u w:val="none"/>
          <w:shd w:val="clear" w:color="auto" w:fill="auto"/>
          <w:lang w:val="en-US" w:eastAsia="zh-CN"/>
        </w:rPr>
        <w:t>齐全</w:t>
      </w:r>
      <w:r>
        <w:rPr>
          <w:rFonts w:hint="eastAsia" w:ascii="宋体" w:hAnsi="宋体" w:eastAsia="宋体" w:cs="宋体"/>
          <w:i w:val="0"/>
          <w:strike w:val="0"/>
          <w:color w:val="auto"/>
          <w:sz w:val="24"/>
          <w:highlight w:val="none"/>
          <w:u w:val="none"/>
          <w:shd w:val="clear" w:color="auto" w:fill="auto"/>
          <w:lang w:val="en-US" w:eastAsia="zh"/>
        </w:rPr>
        <w:t>，</w:t>
      </w:r>
      <w:r>
        <w:rPr>
          <w:rFonts w:hint="eastAsia" w:ascii="宋体" w:hAnsi="宋体" w:eastAsia="宋体" w:cs="宋体"/>
          <w:i w:val="0"/>
          <w:strike w:val="0"/>
          <w:color w:val="auto"/>
          <w:sz w:val="24"/>
          <w:highlight w:val="none"/>
          <w:u w:val="none"/>
          <w:shd w:val="clear" w:color="auto" w:fill="auto"/>
          <w:lang w:val="en-US" w:eastAsia="zh-CN"/>
        </w:rPr>
        <w:t>疏散通道通畅，防火分隔措施完好</w:t>
      </w:r>
      <w:r>
        <w:rPr>
          <w:rFonts w:hint="eastAsia" w:ascii="宋体" w:hAnsi="宋体" w:eastAsia="宋体" w:cs="宋体"/>
          <w:i w:val="0"/>
          <w:strike w:val="0"/>
          <w:color w:val="auto"/>
          <w:sz w:val="24"/>
          <w:highlight w:val="none"/>
          <w:u w:val="none"/>
          <w:shd w:val="clear" w:color="auto" w:fill="auto"/>
          <w:lang w:val="en-US" w:eastAsia="zh"/>
        </w:rPr>
        <w:t>，</w:t>
      </w:r>
      <w:r>
        <w:rPr>
          <w:rFonts w:hint="eastAsia" w:ascii="宋体" w:hAnsi="宋体" w:eastAsia="宋体" w:cs="宋体"/>
          <w:i w:val="0"/>
          <w:strike w:val="0"/>
          <w:color w:val="auto"/>
          <w:sz w:val="24"/>
          <w:highlight w:val="none"/>
          <w:u w:val="none"/>
          <w:shd w:val="clear" w:color="auto" w:fill="auto"/>
          <w:lang w:val="en-US" w:eastAsia="zh-CN"/>
        </w:rPr>
        <w:t>应急照明与</w:t>
      </w:r>
      <w:r>
        <w:rPr>
          <w:rFonts w:hint="eastAsia" w:ascii="宋体" w:hAnsi="宋体" w:cs="宋体"/>
          <w:i w:val="0"/>
          <w:strike w:val="0"/>
          <w:color w:val="auto"/>
          <w:sz w:val="24"/>
          <w:highlight w:val="none"/>
          <w:u w:val="none"/>
          <w:shd w:val="clear" w:color="auto" w:fill="auto"/>
          <w:lang w:val="en-US" w:eastAsia="zh-CN"/>
        </w:rPr>
        <w:t>疏散</w:t>
      </w:r>
      <w:r>
        <w:rPr>
          <w:rFonts w:hint="eastAsia" w:ascii="宋体" w:hAnsi="宋体" w:eastAsia="宋体" w:cs="宋体"/>
          <w:i w:val="0"/>
          <w:strike w:val="0"/>
          <w:color w:val="auto"/>
          <w:sz w:val="24"/>
          <w:highlight w:val="none"/>
          <w:u w:val="none"/>
          <w:shd w:val="clear" w:color="auto" w:fill="auto"/>
          <w:lang w:val="en-US" w:eastAsia="zh-CN"/>
        </w:rPr>
        <w:t>标识清晰</w:t>
      </w:r>
      <w:r>
        <w:rPr>
          <w:rFonts w:hint="eastAsia" w:ascii="宋体" w:hAnsi="宋体" w:cs="宋体"/>
          <w:i w:val="0"/>
          <w:strike w:val="0"/>
          <w:color w:val="auto"/>
          <w:sz w:val="24"/>
          <w:highlight w:val="none"/>
          <w:u w:val="none"/>
          <w:shd w:val="clear" w:color="auto" w:fill="auto"/>
          <w:lang w:val="en-US" w:eastAsia="zh-CN"/>
        </w:rPr>
        <w:t>。</w:t>
      </w:r>
    </w:p>
    <w:bookmarkEnd w:id="49"/>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【条文说明】4.2.14：火灾和应急救援保障生命安全，最重要的是疏散通道畅通、救援场地开敞便于展开救援作业。</w:t>
      </w:r>
    </w:p>
    <w:p>
      <w:pPr>
        <w:snapToGrid w:val="0"/>
        <w:spacing w:before="157" w:line="312" w:lineRule="auto"/>
        <w:ind w:left="0"/>
        <w:jc w:val="both"/>
        <w:rPr>
          <w:rFonts w:hint="eastAsia" w:ascii="宋体" w:hAnsi="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4.2.</w:t>
      </w:r>
      <w:r>
        <w:rPr>
          <w:rFonts w:hint="eastAsia" w:cs="Arial"/>
          <w:i w:val="0"/>
          <w:strike w:val="0"/>
          <w:color w:val="auto"/>
          <w:sz w:val="24"/>
          <w:highlight w:val="none"/>
          <w:u w:val="none"/>
          <w:shd w:val="clear" w:color="auto" w:fill="auto"/>
          <w:lang w:val="en-US" w:eastAsia="zh-CN"/>
        </w:rPr>
        <w:t>15</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地下车库电动汽车充电设施</w:t>
      </w:r>
      <w:r>
        <w:rPr>
          <w:rFonts w:hint="eastAsia" w:cs="Arial"/>
          <w:i w:val="0"/>
          <w:strike w:val="0"/>
          <w:color w:val="auto"/>
          <w:sz w:val="24"/>
          <w:highlight w:val="none"/>
          <w:u w:val="none"/>
          <w:shd w:val="clear" w:color="auto" w:fill="auto"/>
          <w:lang w:val="en-US" w:eastAsia="zh-CN"/>
        </w:rPr>
        <w:t>宜</w:t>
      </w:r>
      <w:r>
        <w:rPr>
          <w:rFonts w:hint="eastAsia" w:ascii="宋体" w:hAnsi="宋体" w:cs="宋体"/>
          <w:i w:val="0"/>
          <w:strike w:val="0"/>
          <w:color w:val="auto"/>
          <w:sz w:val="24"/>
          <w:highlight w:val="none"/>
          <w:u w:val="none"/>
          <w:shd w:val="clear" w:color="auto" w:fill="auto"/>
          <w:lang w:val="en-US" w:eastAsia="zh-CN"/>
        </w:rPr>
        <w:t>划分独立防火单元，充电区域宜临近车库出入口，并按照相关标准采取可靠的防火措施。</w:t>
      </w:r>
    </w:p>
    <w:p>
      <w:pPr>
        <w:pStyle w:val="5"/>
        <w:snapToGrid w:val="0"/>
        <w:spacing w:before="280" w:after="290" w:line="372" w:lineRule="auto"/>
        <w:jc w:val="center"/>
        <w:rPr>
          <w:rFonts w:hint="default" w:eastAsia="宋体"/>
          <w:color w:val="auto"/>
          <w:highlight w:val="none"/>
          <w:shd w:val="clear" w:color="auto" w:fill="auto"/>
          <w:lang w:val="en-US" w:eastAsia="zh-CN"/>
        </w:rPr>
      </w:pPr>
      <w:bookmarkStart w:id="50" w:name="OLE_LINK49"/>
      <w:r>
        <w:rPr>
          <w:rFonts w:ascii="宋体" w:hAnsi="宋体" w:eastAsia="宋体" w:cs="宋体"/>
          <w:b/>
          <w:i w:val="0"/>
          <w:strike w:val="0"/>
          <w:color w:val="auto"/>
          <w:sz w:val="24"/>
          <w:highlight w:val="none"/>
          <w:u w:val="none"/>
          <w:shd w:val="clear" w:color="auto" w:fill="auto"/>
        </w:rPr>
        <w:t>II</w:t>
      </w:r>
      <w:r>
        <w:rPr>
          <w:rFonts w:hint="eastAsia" w:ascii="宋体" w:hAnsi="宋体" w:eastAsia="宋体" w:cs="宋体"/>
          <w:b/>
          <w:i w:val="0"/>
          <w:strike w:val="0"/>
          <w:color w:val="auto"/>
          <w:sz w:val="24"/>
          <w:highlight w:val="none"/>
          <w:u w:val="none"/>
          <w:shd w:val="clear" w:color="auto" w:fill="auto"/>
          <w:lang w:val="en-US" w:eastAsia="zh-CN"/>
        </w:rPr>
        <w:t>得分</w:t>
      </w:r>
      <w:r>
        <w:rPr>
          <w:rFonts w:ascii="宋体" w:hAnsi="宋体" w:eastAsia="宋体" w:cs="宋体"/>
          <w:b/>
          <w:i w:val="0"/>
          <w:strike w:val="0"/>
          <w:color w:val="auto"/>
          <w:sz w:val="24"/>
          <w:highlight w:val="none"/>
          <w:u w:val="none"/>
          <w:shd w:val="clear" w:color="auto" w:fill="auto"/>
        </w:rPr>
        <w:t>项</w:t>
      </w:r>
      <w:r>
        <w:rPr>
          <w:rFonts w:hint="eastAsia" w:ascii="宋体" w:hAnsi="宋体" w:eastAsia="宋体" w:cs="宋体"/>
          <w:b/>
          <w:i w:val="0"/>
          <w:strike w:val="0"/>
          <w:color w:val="auto"/>
          <w:sz w:val="24"/>
          <w:highlight w:val="none"/>
          <w:u w:val="none"/>
          <w:shd w:val="clear" w:color="auto" w:fill="auto"/>
          <w:lang w:val="en-US" w:eastAsia="zh-CN"/>
        </w:rPr>
        <w:t xml:space="preserve"> 40</w:t>
      </w:r>
    </w:p>
    <w:p>
      <w:pPr>
        <w:snapToGrid w:val="0"/>
        <w:spacing w:before="157"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.1</w:t>
      </w:r>
      <w:r>
        <w:rPr>
          <w:rFonts w:hint="eastAsia" w:cs="Arial"/>
          <w:i w:val="0"/>
          <w:strike w:val="0"/>
          <w:color w:val="auto"/>
          <w:sz w:val="24"/>
          <w:highlight w:val="none"/>
          <w:u w:val="none"/>
          <w:shd w:val="clear" w:color="auto" w:fill="auto"/>
          <w:lang w:val="en-US" w:eastAsia="zh-CN"/>
        </w:rPr>
        <w:t>6</w:t>
      </w:r>
      <w:r>
        <w:rPr>
          <w:rFonts w:hint="eastAsia" w:ascii="宋体" w:hAnsi="宋体" w:eastAsia="宋体" w:cs="宋体"/>
          <w:i w:val="0"/>
          <w:strike w:val="0"/>
          <w:color w:val="auto"/>
          <w:sz w:val="24"/>
          <w:highlight w:val="none"/>
          <w:u w:val="none"/>
          <w:shd w:val="clear" w:color="auto" w:fill="auto"/>
          <w:lang w:val="en-US" w:eastAsia="zh-CN"/>
        </w:rPr>
        <w:t xml:space="preserve"> </w:t>
      </w:r>
      <w:bookmarkStart w:id="51" w:name="OLE_LINK12"/>
      <w:r>
        <w:rPr>
          <w:rFonts w:hint="eastAsia" w:ascii="宋体" w:hAnsi="宋体" w:eastAsia="宋体" w:cs="宋体"/>
          <w:i w:val="0"/>
          <w:strike w:val="0"/>
          <w:color w:val="auto"/>
          <w:sz w:val="24"/>
          <w:highlight w:val="none"/>
          <w:u w:val="none"/>
          <w:shd w:val="clear" w:color="auto" w:fill="auto"/>
          <w:lang w:val="en-US" w:eastAsia="zh-CN"/>
        </w:rPr>
        <w:t>提升主体结构抗震性能和结构安全储备</w:t>
      </w:r>
      <w:bookmarkEnd w:id="51"/>
      <w:r>
        <w:rPr>
          <w:rFonts w:hint="eastAsia" w:ascii="宋体" w:hAnsi="宋体" w:eastAsia="宋体" w:cs="宋体"/>
          <w:i w:val="0"/>
          <w:strike w:val="0"/>
          <w:color w:val="auto"/>
          <w:sz w:val="24"/>
          <w:highlight w:val="none"/>
          <w:u w:val="none"/>
          <w:shd w:val="clear" w:color="auto" w:fill="auto"/>
          <w:lang w:val="en-US" w:eastAsia="zh-CN"/>
        </w:rPr>
        <w:t>，最高分为</w:t>
      </w:r>
      <w:r>
        <w:rPr>
          <w:rFonts w:hint="eastAsia" w:ascii="宋体" w:hAnsi="宋体" w:cs="宋体"/>
          <w:i w:val="0"/>
          <w:strike w:val="0"/>
          <w:color w:val="auto"/>
          <w:sz w:val="24"/>
          <w:highlight w:val="none"/>
          <w:u w:val="none"/>
          <w:shd w:val="clear" w:color="auto" w:fill="auto"/>
          <w:lang w:val="en-US" w:eastAsia="zh-CN"/>
        </w:rPr>
        <w:t>20</w:t>
      </w:r>
      <w:r>
        <w:rPr>
          <w:rFonts w:hint="eastAsia" w:ascii="宋体" w:hAnsi="宋体" w:eastAsia="宋体" w:cs="宋体"/>
          <w:i w:val="0"/>
          <w:strike w:val="0"/>
          <w:color w:val="auto"/>
          <w:sz w:val="24"/>
          <w:highlight w:val="none"/>
          <w:u w:val="none"/>
          <w:shd w:val="clear" w:color="auto" w:fill="auto"/>
          <w:lang w:val="en-US" w:eastAsia="zh-CN"/>
        </w:rPr>
        <w:t>分，按下列规则评分并累</w:t>
      </w:r>
      <w:bookmarkEnd w:id="50"/>
      <w:r>
        <w:rPr>
          <w:rFonts w:hint="eastAsia" w:ascii="宋体" w:hAnsi="宋体" w:eastAsia="宋体" w:cs="宋体"/>
          <w:i w:val="0"/>
          <w:strike w:val="0"/>
          <w:color w:val="auto"/>
          <w:sz w:val="24"/>
          <w:highlight w:val="none"/>
          <w:u w:val="none"/>
          <w:shd w:val="clear" w:color="auto" w:fill="auto"/>
          <w:lang w:val="en-US" w:eastAsia="zh-CN"/>
        </w:rPr>
        <w:t>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主体结构采用高于现行国家标准的抗震措施或减隔震技术，得</w:t>
      </w:r>
      <w:r>
        <w:rPr>
          <w:rFonts w:hint="eastAsia" w:ascii="宋体" w:hAnsi="宋体" w:cs="宋体"/>
          <w:i w:val="0"/>
          <w:strike w:val="0"/>
          <w:color w:val="auto"/>
          <w:sz w:val="24"/>
          <w:highlight w:val="none"/>
          <w:u w:val="none"/>
          <w:shd w:val="clear" w:color="auto" w:fill="auto"/>
          <w:lang w:val="en-US" w:eastAsia="zh-CN"/>
        </w:rPr>
        <w:t>10</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结构体形及其构件布置均满足抗震规则性要求</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阳台、露台等悬挑区域结构构件设计时，活荷载标准值取不小于3.5kN/m²，得</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ascii="宋体" w:hAnsi="宋体" w:eastAsia="宋体" w:cs="宋体"/>
          <w:color w:val="auto"/>
          <w:highlight w:val="none"/>
          <w:shd w:val="clear" w:color="auto" w:fill="auto"/>
          <w:lang w:val="en-US" w:eastAsia="zh-CN"/>
        </w:rPr>
      </w:pPr>
      <w:bookmarkStart w:id="52" w:name="OLE_LINK16"/>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.1</w:t>
      </w:r>
      <w:r>
        <w:rPr>
          <w:rFonts w:hint="eastAsia" w:cs="Arial"/>
          <w:i w:val="0"/>
          <w:strike w:val="0"/>
          <w:color w:val="auto"/>
          <w:sz w:val="24"/>
          <w:highlight w:val="none"/>
          <w:u w:val="none"/>
          <w:shd w:val="clear" w:color="auto" w:fill="auto"/>
          <w:lang w:val="en-US" w:eastAsia="zh-CN"/>
        </w:rPr>
        <w:t>7</w:t>
      </w:r>
      <w:r>
        <w:rPr>
          <w:rFonts w:hint="eastAsia" w:ascii="宋体" w:hAnsi="宋体" w:eastAsia="宋体" w:cs="宋体"/>
          <w:i w:val="0"/>
          <w:strike w:val="0"/>
          <w:color w:val="auto"/>
          <w:sz w:val="24"/>
          <w:highlight w:val="none"/>
          <w:u w:val="none"/>
          <w:shd w:val="clear" w:color="auto" w:fill="auto"/>
          <w:lang w:val="en-US" w:eastAsia="zh-CN"/>
        </w:rPr>
        <w:t xml:space="preserve"> </w:t>
      </w:r>
      <w:bookmarkEnd w:id="52"/>
      <w:bookmarkStart w:id="53" w:name="OLE_LINK15"/>
      <w:r>
        <w:rPr>
          <w:rFonts w:hint="eastAsia" w:ascii="宋体" w:hAnsi="宋体" w:eastAsia="宋体" w:cs="宋体"/>
          <w:i w:val="0"/>
          <w:strike w:val="0"/>
          <w:color w:val="auto"/>
          <w:sz w:val="24"/>
          <w:highlight w:val="none"/>
          <w:u w:val="none"/>
          <w:shd w:val="clear" w:color="auto" w:fill="auto"/>
          <w:lang w:val="en-US" w:eastAsia="zh-CN"/>
        </w:rPr>
        <w:t>结构</w:t>
      </w:r>
      <w:bookmarkEnd w:id="53"/>
      <w:r>
        <w:rPr>
          <w:rFonts w:hint="eastAsia" w:ascii="宋体" w:hAnsi="宋体" w:eastAsia="宋体" w:cs="宋体"/>
          <w:i w:val="0"/>
          <w:strike w:val="0"/>
          <w:color w:val="auto"/>
          <w:sz w:val="24"/>
          <w:highlight w:val="none"/>
          <w:u w:val="none"/>
          <w:shd w:val="clear" w:color="auto" w:fill="auto"/>
          <w:lang w:val="en-US" w:eastAsia="zh-CN"/>
        </w:rPr>
        <w:t>方案采用大开间结构体系，</w:t>
      </w:r>
      <w:r>
        <w:rPr>
          <w:rFonts w:hint="eastAsia" w:ascii="宋体" w:hAnsi="宋体" w:eastAsia="宋体" w:cs="宋体"/>
          <w:color w:val="auto"/>
          <w:highlight w:val="none"/>
          <w:shd w:val="clear" w:color="auto" w:fill="auto"/>
          <w:lang w:val="en-US" w:eastAsia="zh-CN"/>
        </w:rPr>
        <w:t>适应建筑使用功能‌空间的灵活性与可变性</w:t>
      </w:r>
      <w:r>
        <w:rPr>
          <w:rFonts w:hint="eastAsia" w:ascii="宋体" w:hAnsi="宋体" w:eastAsia="宋体" w:cs="宋体"/>
          <w:i w:val="0"/>
          <w:strike w:val="0"/>
          <w:color w:val="auto"/>
          <w:sz w:val="24"/>
          <w:highlight w:val="none"/>
          <w:u w:val="none"/>
          <w:shd w:val="clear" w:color="auto" w:fill="auto"/>
          <w:lang w:val="en-US" w:eastAsia="zh-CN"/>
        </w:rPr>
        <w:t>，可变区域非固定隔墙的楼面活荷载的附加值不小于1.50</w:t>
      </w:r>
      <w:r>
        <w:rPr>
          <w:rFonts w:hint="eastAsia" w:ascii="宋体" w:hAnsi="宋体" w:eastAsia="宋体" w:cs="宋体"/>
          <w:color w:val="auto"/>
          <w:highlight w:val="none"/>
          <w:shd w:val="clear" w:color="auto" w:fill="auto"/>
          <w:lang w:val="en-US" w:eastAsia="zh-CN"/>
        </w:rPr>
        <w:t>kN/m²，得</w:t>
      </w:r>
      <w:r>
        <w:rPr>
          <w:rFonts w:hint="eastAsia" w:ascii="宋体" w:hAnsi="宋体" w:cs="宋体"/>
          <w:color w:val="auto"/>
          <w:highlight w:val="none"/>
          <w:shd w:val="clear" w:color="auto" w:fill="auto"/>
          <w:lang w:val="en-US" w:eastAsia="zh-CN"/>
        </w:rPr>
        <w:t>5</w:t>
      </w:r>
      <w:r>
        <w:rPr>
          <w:rFonts w:hint="eastAsia" w:ascii="宋体" w:hAnsi="宋体" w:eastAsia="宋体" w:cs="宋体"/>
          <w:color w:val="auto"/>
          <w:highlight w:val="none"/>
          <w:shd w:val="clear" w:color="auto" w:fill="auto"/>
          <w:lang w:val="en-US" w:eastAsia="zh-CN"/>
        </w:rPr>
        <w:t>分。</w:t>
      </w:r>
    </w:p>
    <w:p>
      <w:pPr>
        <w:snapToGrid w:val="0"/>
        <w:spacing w:before="0"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好房子大开间结构体系：住宅北侧房间可做到卧室、书房、多功能厅可变户型，房间内不露墙垛（柱）、梁；卫生间管井位置不变，卫生间大小和布局可变；得5分；在此基础上，南侧（端）客厅和卧室可实现大客厅、多功能厅组合可变户型，</w:t>
      </w:r>
      <w:bookmarkStart w:id="54" w:name="OLE_LINK14"/>
      <w:r>
        <w:rPr>
          <w:rFonts w:hint="eastAsia" w:ascii="楷体" w:hAnsi="楷体" w:eastAsia="楷体" w:cs="楷体"/>
          <w:i w:val="0"/>
          <w:strike w:val="0"/>
          <w:color w:val="auto"/>
          <w:sz w:val="21"/>
          <w:highlight w:val="none"/>
          <w:u w:val="none"/>
          <w:shd w:val="clear" w:color="auto" w:fill="auto"/>
          <w:lang w:val="en-US" w:eastAsia="zh-CN"/>
        </w:rPr>
        <w:t>房间内不露墙垛（柱）、梁</w:t>
      </w:r>
      <w:bookmarkEnd w:id="54"/>
      <w:r>
        <w:rPr>
          <w:rFonts w:hint="eastAsia" w:ascii="楷体" w:hAnsi="楷体" w:eastAsia="楷体" w:cs="楷体"/>
          <w:i w:val="0"/>
          <w:strike w:val="0"/>
          <w:color w:val="auto"/>
          <w:sz w:val="21"/>
          <w:highlight w:val="none"/>
          <w:u w:val="none"/>
          <w:shd w:val="clear" w:color="auto" w:fill="auto"/>
          <w:lang w:val="en-US" w:eastAsia="zh-CN"/>
        </w:rPr>
        <w:t>；得7分。</w:t>
      </w:r>
    </w:p>
    <w:p>
      <w:pPr>
        <w:snapToGrid w:val="0"/>
        <w:spacing w:before="0"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4.2.17：大开间结构体系适配可变户型，隔墙位置非固定，虽增加了局部荷载，但有利于实现后期装修功能多样化组合，保证结构安全。如采用装配式装修，可实现SI体系（装修与主体结构分离，装修改变不影响主体结构），是好房子未来发展方向。</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.1</w:t>
      </w:r>
      <w:r>
        <w:rPr>
          <w:rFonts w:hint="eastAsia" w:cs="Arial"/>
          <w:i w:val="0"/>
          <w:strike w:val="0"/>
          <w:color w:val="auto"/>
          <w:sz w:val="24"/>
          <w:highlight w:val="none"/>
          <w:u w:val="none"/>
          <w:shd w:val="clear" w:color="auto" w:fill="auto"/>
          <w:lang w:val="en-US" w:eastAsia="zh-CN"/>
        </w:rPr>
        <w:t>8</w:t>
      </w:r>
      <w:r>
        <w:rPr>
          <w:rFonts w:hint="eastAsia" w:ascii="Arial" w:hAnsi="Arial" w:cs="Arial"/>
          <w:i w:val="0"/>
          <w:strike w:val="0"/>
          <w:color w:val="auto"/>
          <w:sz w:val="24"/>
          <w:highlight w:val="none"/>
          <w:u w:val="none"/>
          <w:shd w:val="clear" w:color="auto" w:fill="auto"/>
          <w:lang w:val="en-US" w:eastAsia="zh-CN"/>
        </w:rPr>
        <w:t xml:space="preserve"> 外墙采用燃烧性能等级为</w:t>
      </w:r>
      <w:bookmarkStart w:id="55" w:name="OLE_LINK13"/>
      <w:r>
        <w:rPr>
          <w:rFonts w:hint="eastAsia" w:ascii="Arial" w:hAnsi="Arial" w:cs="Arial"/>
          <w:i w:val="0"/>
          <w:strike w:val="0"/>
          <w:color w:val="auto"/>
          <w:sz w:val="24"/>
          <w:highlight w:val="none"/>
          <w:u w:val="none"/>
          <w:shd w:val="clear" w:color="auto" w:fill="auto"/>
          <w:lang w:val="en-US" w:eastAsia="zh-CN"/>
        </w:rPr>
        <w:t>A级</w:t>
      </w:r>
      <w:bookmarkEnd w:id="55"/>
      <w:r>
        <w:rPr>
          <w:rFonts w:hint="eastAsia" w:ascii="Arial" w:hAnsi="Arial" w:cs="Arial"/>
          <w:i w:val="0"/>
          <w:strike w:val="0"/>
          <w:color w:val="auto"/>
          <w:sz w:val="24"/>
          <w:highlight w:val="none"/>
          <w:u w:val="none"/>
          <w:shd w:val="clear" w:color="auto" w:fill="auto"/>
          <w:lang w:val="en-US" w:eastAsia="zh-CN"/>
        </w:rPr>
        <w:t>的保温材料及装饰材料或整体达到A级的保温装饰一体化材料，得5分。</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19</w:t>
      </w:r>
      <w:r>
        <w:rPr>
          <w:rFonts w:hint="eastAsia" w:ascii="Arial" w:hAnsi="Arial" w:cs="Arial"/>
          <w:i w:val="0"/>
          <w:strike w:val="0"/>
          <w:color w:val="auto"/>
          <w:sz w:val="24"/>
          <w:highlight w:val="none"/>
          <w:u w:val="none"/>
          <w:shd w:val="clear" w:color="auto" w:fill="auto"/>
          <w:lang w:val="en-US" w:eastAsia="zh-CN"/>
        </w:rPr>
        <w:t xml:space="preserve"> 空调室外机布置满足下列安全、防坠措施，最高得分值</w:t>
      </w:r>
      <w:r>
        <w:rPr>
          <w:rFonts w:hint="eastAsia" w:cs="Arial"/>
          <w:i w:val="0"/>
          <w:strike w:val="0"/>
          <w:color w:val="auto"/>
          <w:sz w:val="24"/>
          <w:highlight w:val="none"/>
          <w:u w:val="none"/>
          <w:shd w:val="clear" w:color="auto" w:fill="auto"/>
          <w:lang w:val="en-US" w:eastAsia="zh-CN"/>
        </w:rPr>
        <w:t>5</w:t>
      </w:r>
      <w:r>
        <w:rPr>
          <w:rFonts w:hint="eastAsia" w:ascii="Arial" w:hAnsi="Arial" w:cs="Arial"/>
          <w:i w:val="0"/>
          <w:strike w:val="0"/>
          <w:color w:val="auto"/>
          <w:sz w:val="24"/>
          <w:highlight w:val="none"/>
          <w:u w:val="none"/>
          <w:shd w:val="clear" w:color="auto" w:fill="auto"/>
          <w:lang w:val="en-US" w:eastAsia="zh-CN"/>
        </w:rPr>
        <w:t>分，按下列规则评分并累计：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通往空调室外机位的通道无凸出墙体或其他障碍物，空调机位设置排水孔、防护栏杆或装饰百叶，得2分；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分体空调或中央空调室外机与阳台或与设备平台一体化，得3分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20</w:t>
      </w:r>
      <w:r>
        <w:rPr>
          <w:rFonts w:hint="eastAsia" w:ascii="Arial" w:hAnsi="Arial" w:cs="Arial"/>
          <w:i w:val="0"/>
          <w:strike w:val="0"/>
          <w:color w:val="auto"/>
          <w:sz w:val="24"/>
          <w:highlight w:val="none"/>
          <w:u w:val="none"/>
          <w:shd w:val="clear" w:color="auto" w:fill="auto"/>
          <w:lang w:val="en-US" w:eastAsia="zh-CN"/>
        </w:rPr>
        <w:t xml:space="preserve"> 提升</w:t>
      </w:r>
      <w:r>
        <w:rPr>
          <w:rFonts w:hint="eastAsia" w:cs="Arial"/>
          <w:i w:val="0"/>
          <w:strike w:val="0"/>
          <w:color w:val="auto"/>
          <w:sz w:val="24"/>
          <w:highlight w:val="none"/>
          <w:u w:val="none"/>
          <w:shd w:val="clear" w:color="auto" w:fill="auto"/>
          <w:lang w:val="en-US" w:eastAsia="zh-CN"/>
        </w:rPr>
        <w:t>小区</w:t>
      </w:r>
      <w:r>
        <w:rPr>
          <w:rFonts w:hint="eastAsia" w:ascii="Arial" w:hAnsi="Arial" w:cs="Arial"/>
          <w:i w:val="0"/>
          <w:strike w:val="0"/>
          <w:color w:val="auto"/>
          <w:sz w:val="24"/>
          <w:highlight w:val="none"/>
          <w:u w:val="none"/>
          <w:shd w:val="clear" w:color="auto" w:fill="auto"/>
          <w:lang w:val="en-US" w:eastAsia="zh-CN"/>
        </w:rPr>
        <w:t>室外活动场所安全性能，增设</w:t>
      </w:r>
      <w:r>
        <w:rPr>
          <w:rFonts w:hint="eastAsia" w:cs="Arial"/>
          <w:i w:val="0"/>
          <w:strike w:val="0"/>
          <w:color w:val="auto"/>
          <w:sz w:val="24"/>
          <w:highlight w:val="none"/>
          <w:u w:val="none"/>
          <w:shd w:val="clear" w:color="auto" w:fill="auto"/>
          <w:lang w:val="en-US" w:eastAsia="zh-CN"/>
        </w:rPr>
        <w:t>小区</w:t>
      </w:r>
      <w:r>
        <w:rPr>
          <w:rFonts w:hint="eastAsia" w:ascii="Arial" w:hAnsi="Arial" w:cs="Arial"/>
          <w:i w:val="0"/>
          <w:strike w:val="0"/>
          <w:color w:val="auto"/>
          <w:sz w:val="24"/>
          <w:highlight w:val="none"/>
          <w:u w:val="none"/>
          <w:shd w:val="clear" w:color="auto" w:fill="auto"/>
          <w:lang w:val="en-US" w:eastAsia="zh-CN"/>
        </w:rPr>
        <w:t>安全设施，最高得分值5分，按下列规则评分并累计：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1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活动场地和健身步道选用橡胶、彩色陶粒、彩色沥青等柔性防滑材料铺装，得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2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活动场地设置安装坚固、形状易于抓握的扶手或安全抓杆，得1分；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3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健身步道宽度不小于1.3m，满足双向行人错峰并行需求，得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4 步道设置各类安全标识，交叉路口设安全提示，得1分；</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5 </w:t>
      </w:r>
      <w:r>
        <w:rPr>
          <w:rFonts w:hint="eastAsia" w:ascii="宋体" w:hAnsi="宋体" w:cs="宋体"/>
          <w:i w:val="0"/>
          <w:strike w:val="0"/>
          <w:color w:val="auto"/>
          <w:sz w:val="24"/>
          <w:highlight w:val="none"/>
          <w:u w:val="none"/>
          <w:shd w:val="clear" w:color="auto" w:fill="auto"/>
          <w:lang w:val="en-US" w:eastAsia="zh-CN"/>
        </w:rPr>
        <w:t>小区</w:t>
      </w:r>
      <w:r>
        <w:rPr>
          <w:rFonts w:hint="eastAsia" w:ascii="宋体" w:hAnsi="宋体" w:eastAsia="宋体" w:cs="宋体"/>
          <w:i w:val="0"/>
          <w:strike w:val="0"/>
          <w:color w:val="auto"/>
          <w:sz w:val="24"/>
          <w:highlight w:val="none"/>
          <w:u w:val="none"/>
          <w:shd w:val="clear" w:color="auto" w:fill="auto"/>
          <w:lang w:val="en-US" w:eastAsia="zh-CN"/>
        </w:rPr>
        <w:t>主要公共区域地面采用防滑铺装，室内厨房、浴室、卫生间等场所采用防滑铺装，得2分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CN"/>
        </w:rPr>
      </w:pPr>
    </w:p>
    <w:p>
      <w:pPr>
        <w:rPr>
          <w:rFonts w:ascii="黑体" w:hAnsi="黑体" w:eastAsia="黑体" w:cs="黑体"/>
          <w:b/>
          <w:i w:val="0"/>
          <w:strike w:val="0"/>
          <w:color w:val="auto"/>
          <w:sz w:val="28"/>
          <w:highlight w:val="none"/>
          <w:u w:val="none"/>
          <w:shd w:val="clear" w:color="auto" w:fill="auto"/>
        </w:rPr>
      </w:pPr>
      <w:r>
        <w:rPr>
          <w:rFonts w:ascii="黑体" w:hAnsi="黑体" w:eastAsia="黑体" w:cs="黑体"/>
          <w:b/>
          <w:i w:val="0"/>
          <w:strike w:val="0"/>
          <w:color w:val="auto"/>
          <w:sz w:val="28"/>
          <w:highlight w:val="none"/>
          <w:u w:val="none"/>
          <w:shd w:val="clear" w:color="auto" w:fill="auto"/>
        </w:rPr>
        <w:br w:type="page"/>
      </w:r>
    </w:p>
    <w:p>
      <w:pPr>
        <w:pStyle w:val="4"/>
        <w:snapToGrid w:val="0"/>
        <w:spacing w:before="260" w:after="260" w:line="413" w:lineRule="auto"/>
        <w:jc w:val="center"/>
        <w:rPr>
          <w:rFonts w:hint="eastAsia" w:eastAsia="黑体"/>
          <w:color w:val="auto"/>
          <w:highlight w:val="none"/>
          <w:shd w:val="clear" w:color="auto" w:fill="auto"/>
          <w:lang w:eastAsia="zh-CN"/>
        </w:rPr>
      </w:pPr>
      <w:bookmarkStart w:id="56" w:name="_Toc4930"/>
      <w:r>
        <w:rPr>
          <w:rFonts w:ascii="黑体" w:hAnsi="黑体" w:eastAsia="黑体" w:cs="黑体"/>
          <w:b/>
          <w:i w:val="0"/>
          <w:strike w:val="0"/>
          <w:color w:val="auto"/>
          <w:sz w:val="28"/>
          <w:highlight w:val="none"/>
          <w:u w:val="none"/>
          <w:shd w:val="clear" w:color="auto" w:fill="auto"/>
        </w:rPr>
        <w:t>4.</w:t>
      </w:r>
      <w:r>
        <w:rPr>
          <w:rFonts w:hint="eastAsia" w:ascii="黑体" w:hAnsi="黑体" w:eastAsia="黑体" w:cs="黑体"/>
          <w:b/>
          <w:i w:val="0"/>
          <w:strike w:val="0"/>
          <w:color w:val="auto"/>
          <w:sz w:val="28"/>
          <w:highlight w:val="none"/>
          <w:u w:val="none"/>
          <w:shd w:val="clear" w:color="auto" w:fill="auto"/>
          <w:lang w:val="en-US" w:eastAsia="zh-CN"/>
        </w:rPr>
        <w:t>3</w:t>
      </w:r>
      <w:r>
        <w:rPr>
          <w:rFonts w:ascii="黑体" w:hAnsi="黑体" w:eastAsia="黑体" w:cs="黑体"/>
          <w:b/>
          <w:i w:val="0"/>
          <w:strike w:val="0"/>
          <w:color w:val="auto"/>
          <w:sz w:val="28"/>
          <w:highlight w:val="none"/>
          <w:u w:val="none"/>
          <w:shd w:val="clear" w:color="auto" w:fill="auto"/>
        </w:rPr>
        <w:t xml:space="preserve"> </w:t>
      </w:r>
      <w:r>
        <w:rPr>
          <w:rFonts w:hint="eastAsia" w:ascii="黑体" w:hAnsi="黑体" w:eastAsia="黑体" w:cs="黑体"/>
          <w:b/>
          <w:i w:val="0"/>
          <w:strike w:val="0"/>
          <w:color w:val="auto"/>
          <w:sz w:val="28"/>
          <w:highlight w:val="none"/>
          <w:u w:val="none"/>
          <w:shd w:val="clear" w:color="auto" w:fill="auto"/>
          <w:lang w:val="en-US" w:eastAsia="zh-CN"/>
        </w:rPr>
        <w:t>设施安全</w:t>
      </w:r>
      <w:bookmarkEnd w:id="56"/>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0" w:line="312" w:lineRule="auto"/>
        <w:ind w:left="0"/>
        <w:jc w:val="both"/>
        <w:rPr>
          <w:rFonts w:ascii="Times New Roman" w:hAnsi="Times New Roman"/>
          <w:color w:val="auto"/>
          <w:szCs w:val="32"/>
          <w:highlight w:val="none"/>
          <w:lang w:eastAsia="zh-CN"/>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.1</w:t>
      </w:r>
      <w:r>
        <w:rPr>
          <w:rFonts w:hint="eastAsia" w:cs="Arial"/>
          <w:i w:val="0"/>
          <w:strike w:val="0"/>
          <w:color w:val="auto"/>
          <w:sz w:val="24"/>
          <w:highlight w:val="none"/>
          <w:u w:val="none"/>
          <w:shd w:val="clear" w:color="auto" w:fill="auto"/>
          <w:lang w:val="en-US" w:eastAsia="zh-CN"/>
        </w:rPr>
        <w:t xml:space="preserve"> </w:t>
      </w:r>
      <w:r>
        <w:rPr>
          <w:rFonts w:ascii="Times New Roman" w:hAnsi="Times New Roman"/>
          <w:color w:val="auto"/>
          <w:szCs w:val="32"/>
          <w:highlight w:val="none"/>
          <w:lang w:eastAsia="zh-CN"/>
        </w:rPr>
        <w:t>饮用水水质安全</w:t>
      </w:r>
      <w:r>
        <w:rPr>
          <w:rFonts w:hint="eastAsia" w:ascii="Times New Roman" w:hAnsi="Times New Roman"/>
          <w:color w:val="auto"/>
          <w:szCs w:val="32"/>
          <w:highlight w:val="none"/>
          <w:lang w:val="en-US" w:eastAsia="zh-CN"/>
        </w:rPr>
        <w:t>达标</w:t>
      </w:r>
      <w:r>
        <w:rPr>
          <w:rFonts w:ascii="Times New Roman" w:hAnsi="Times New Roman"/>
          <w:color w:val="auto"/>
          <w:szCs w:val="32"/>
          <w:highlight w:val="none"/>
          <w:lang w:eastAsia="zh-CN"/>
        </w:rPr>
        <w:t>；供水设备</w:t>
      </w:r>
      <w:r>
        <w:rPr>
          <w:rFonts w:hint="eastAsia" w:ascii="Times New Roman" w:hAnsi="Times New Roman"/>
          <w:color w:val="auto"/>
          <w:szCs w:val="32"/>
          <w:highlight w:val="none"/>
          <w:lang w:val="en-US" w:eastAsia="zh-CN"/>
        </w:rPr>
        <w:t>管线</w:t>
      </w:r>
      <w:r>
        <w:rPr>
          <w:rFonts w:ascii="Times New Roman" w:hAnsi="Times New Roman"/>
          <w:color w:val="auto"/>
          <w:szCs w:val="32"/>
          <w:highlight w:val="none"/>
          <w:lang w:eastAsia="zh-CN"/>
        </w:rPr>
        <w:t>运行安全稳定。</w:t>
      </w:r>
    </w:p>
    <w:p>
      <w:pPr>
        <w:snapToGrid w:val="0"/>
        <w:spacing w:before="0" w:line="312" w:lineRule="auto"/>
        <w:ind w:left="0"/>
        <w:jc w:val="both"/>
        <w:rPr>
          <w:rFonts w:hint="default" w:ascii="Arial" w:hAnsi="Arial" w:cs="Arial"/>
          <w:i w:val="0"/>
          <w:strike w:val="0"/>
          <w:color w:val="auto"/>
          <w:sz w:val="24"/>
          <w:highlight w:val="none"/>
          <w:u w:val="none"/>
          <w:shd w:val="clear" w:color="auto" w:fill="auto"/>
          <w:lang w:val="en-US"/>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 xml:space="preserve">2 </w:t>
      </w:r>
      <w:r>
        <w:rPr>
          <w:rFonts w:ascii="Times New Roman" w:hAnsi="Times New Roman"/>
          <w:color w:val="auto"/>
          <w:spacing w:val="3"/>
          <w:szCs w:val="32"/>
          <w:highlight w:val="none"/>
          <w:lang w:eastAsia="zh-CN"/>
        </w:rPr>
        <w:t>配电系统</w:t>
      </w:r>
      <w:r>
        <w:rPr>
          <w:rFonts w:hint="eastAsia" w:ascii="Times New Roman" w:hAnsi="Times New Roman"/>
          <w:color w:val="auto"/>
          <w:spacing w:val="3"/>
          <w:szCs w:val="32"/>
          <w:highlight w:val="none"/>
          <w:lang w:val="en-US" w:eastAsia="zh-CN"/>
        </w:rPr>
        <w:t>设备运行稳定，</w:t>
      </w:r>
      <w:r>
        <w:rPr>
          <w:rFonts w:ascii="Times New Roman" w:hAnsi="Times New Roman"/>
          <w:color w:val="auto"/>
          <w:spacing w:val="3"/>
          <w:szCs w:val="32"/>
          <w:highlight w:val="none"/>
          <w:lang w:eastAsia="zh-CN"/>
        </w:rPr>
        <w:t>家居配电箱应选用有隔离功能的总开关</w:t>
      </w:r>
      <w:r>
        <w:rPr>
          <w:rFonts w:hint="eastAsia" w:ascii="Times New Roman" w:hAnsi="Times New Roman"/>
          <w:color w:val="auto"/>
          <w:spacing w:val="3"/>
          <w:szCs w:val="32"/>
          <w:highlight w:val="none"/>
          <w:lang w:eastAsia="zh-CN"/>
        </w:rPr>
        <w:t>。</w:t>
      </w:r>
    </w:p>
    <w:p>
      <w:pPr>
        <w:snapToGrid w:val="0"/>
        <w:spacing w:before="0" w:line="312" w:lineRule="auto"/>
        <w:ind w:left="0"/>
        <w:jc w:val="both"/>
        <w:rPr>
          <w:rFonts w:hint="eastAsia" w:ascii="Arial" w:hAnsi="Arial" w:cs="Arial"/>
          <w:i w:val="0"/>
          <w:strike w:val="0"/>
          <w:color w:val="auto"/>
          <w:sz w:val="24"/>
          <w:highlight w:val="none"/>
          <w:u w:val="none"/>
          <w:shd w:val="clear" w:color="auto" w:fill="auto"/>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 xml:space="preserve"> </w:t>
      </w:r>
      <w:r>
        <w:rPr>
          <w:rFonts w:hint="eastAsia" w:ascii="Arial" w:hAnsi="Arial" w:cs="Arial"/>
          <w:i w:val="0"/>
          <w:strike w:val="0"/>
          <w:color w:val="auto"/>
          <w:sz w:val="24"/>
          <w:highlight w:val="none"/>
          <w:u w:val="none"/>
          <w:shd w:val="clear" w:color="auto" w:fill="auto"/>
        </w:rPr>
        <w:t>厨房</w:t>
      </w:r>
      <w:r>
        <w:rPr>
          <w:rFonts w:hint="eastAsia" w:cs="Arial"/>
          <w:i w:val="0"/>
          <w:strike w:val="0"/>
          <w:color w:val="auto"/>
          <w:sz w:val="24"/>
          <w:highlight w:val="none"/>
          <w:u w:val="none"/>
          <w:shd w:val="clear" w:color="auto" w:fill="auto"/>
          <w:lang w:val="en-US" w:eastAsia="zh-CN"/>
        </w:rPr>
        <w:t>应</w:t>
      </w:r>
      <w:r>
        <w:rPr>
          <w:rFonts w:hint="eastAsia" w:ascii="Arial" w:hAnsi="Arial" w:cs="Arial"/>
          <w:i w:val="0"/>
          <w:strike w:val="0"/>
          <w:color w:val="auto"/>
          <w:sz w:val="24"/>
          <w:highlight w:val="none"/>
          <w:u w:val="none"/>
          <w:shd w:val="clear" w:color="auto" w:fill="auto"/>
        </w:rPr>
        <w:t>设置燃气泄漏报警装置</w:t>
      </w:r>
      <w:r>
        <w:rPr>
          <w:rFonts w:hint="eastAsia" w:cs="Arial"/>
          <w:i w:val="0"/>
          <w:strike w:val="0"/>
          <w:color w:val="auto"/>
          <w:sz w:val="24"/>
          <w:highlight w:val="none"/>
          <w:u w:val="none"/>
          <w:shd w:val="clear" w:color="auto" w:fill="auto"/>
          <w:lang w:eastAsia="zh-CN"/>
        </w:rPr>
        <w:t>，</w:t>
      </w:r>
      <w:r>
        <w:rPr>
          <w:rFonts w:hint="eastAsia" w:ascii="Times New Roman" w:hAnsi="Times New Roman"/>
          <w:color w:val="auto"/>
          <w:spacing w:val="3"/>
          <w:szCs w:val="32"/>
          <w:highlight w:val="none"/>
          <w:lang w:eastAsia="zh" w:bidi="ar"/>
        </w:rPr>
        <w:t>燃气表</w:t>
      </w:r>
      <w:r>
        <w:rPr>
          <w:rFonts w:hint="eastAsia" w:ascii="Times New Roman" w:hAnsi="Times New Roman"/>
          <w:color w:val="auto"/>
          <w:spacing w:val="3"/>
          <w:szCs w:val="32"/>
          <w:highlight w:val="none"/>
          <w:lang w:val="en-US" w:eastAsia="zh-CN" w:bidi="ar"/>
        </w:rPr>
        <w:t>应具备</w:t>
      </w:r>
      <w:r>
        <w:rPr>
          <w:rFonts w:hint="eastAsia" w:ascii="Times New Roman" w:hAnsi="Times New Roman"/>
          <w:color w:val="auto"/>
          <w:spacing w:val="3"/>
          <w:szCs w:val="32"/>
          <w:highlight w:val="none"/>
          <w:lang w:eastAsia="zh" w:bidi="ar"/>
        </w:rPr>
        <w:t>安全控制功能</w:t>
      </w:r>
      <w:r>
        <w:rPr>
          <w:rFonts w:hint="eastAsia" w:ascii="Times New Roman" w:hAnsi="Times New Roman"/>
          <w:color w:val="auto"/>
          <w:spacing w:val="3"/>
          <w:szCs w:val="32"/>
          <w:highlight w:val="none"/>
          <w:lang w:eastAsia="zh-CN" w:bidi="ar"/>
        </w:rPr>
        <w:t>，</w:t>
      </w:r>
      <w:r>
        <w:rPr>
          <w:rFonts w:hint="eastAsia" w:ascii="Times New Roman" w:hAnsi="Times New Roman"/>
          <w:color w:val="auto"/>
          <w:spacing w:val="3"/>
          <w:szCs w:val="32"/>
          <w:highlight w:val="none"/>
          <w:lang w:eastAsia="zh" w:bidi="ar"/>
        </w:rPr>
        <w:t>燃气热水器</w:t>
      </w:r>
      <w:r>
        <w:rPr>
          <w:rFonts w:hint="eastAsia" w:ascii="Times New Roman" w:hAnsi="Times New Roman"/>
          <w:color w:val="auto"/>
          <w:spacing w:val="3"/>
          <w:szCs w:val="32"/>
          <w:highlight w:val="none"/>
          <w:lang w:val="en-US" w:eastAsia="zh-CN" w:bidi="ar"/>
        </w:rPr>
        <w:t>应</w:t>
      </w:r>
      <w:r>
        <w:rPr>
          <w:rFonts w:hint="eastAsia" w:ascii="Times New Roman" w:hAnsi="Times New Roman"/>
          <w:color w:val="auto"/>
          <w:spacing w:val="3"/>
          <w:szCs w:val="32"/>
          <w:highlight w:val="none"/>
          <w:lang w:eastAsia="zh" w:bidi="ar"/>
        </w:rPr>
        <w:t>选用密闭式</w:t>
      </w:r>
      <w:r>
        <w:rPr>
          <w:rFonts w:hint="eastAsia" w:ascii="Times New Roman" w:hAnsi="Times New Roman"/>
          <w:color w:val="auto"/>
          <w:spacing w:val="3"/>
          <w:szCs w:val="32"/>
          <w:highlight w:val="none"/>
          <w:lang w:eastAsia="zh-CN" w:bidi="ar"/>
        </w:rPr>
        <w:t>，</w:t>
      </w:r>
      <w:r>
        <w:rPr>
          <w:rFonts w:hint="eastAsia" w:ascii="UWJNOS+FZSSK--GBK1-0" w:hAnsi="UWJNOS+FZSSK--GBK1-0" w:cs="UWJNOS+FZSSK--GBK1-0"/>
          <w:color w:val="auto"/>
          <w:spacing w:val="0"/>
          <w:sz w:val="24"/>
          <w:highlight w:val="none"/>
          <w:lang w:val="en-US" w:eastAsia="zh-CN"/>
        </w:rPr>
        <w:t>全装修</w:t>
      </w:r>
      <w:r>
        <w:rPr>
          <w:rFonts w:ascii="UWJNOS+FZSSK--GBK1-0" w:hAnsi="UWJNOS+FZSSK--GBK1-0" w:cs="UWJNOS+FZSSK--GBK1-0"/>
          <w:color w:val="auto"/>
          <w:spacing w:val="0"/>
          <w:sz w:val="24"/>
          <w:highlight w:val="none"/>
        </w:rPr>
        <w:t>交付的燃气灶</w:t>
      </w:r>
      <w:r>
        <w:rPr>
          <w:rFonts w:hint="eastAsia" w:ascii="UWJNOS+FZSSK--GBK1-0" w:hAnsi="UWJNOS+FZSSK--GBK1-0" w:cs="UWJNOS+FZSSK--GBK1-0"/>
          <w:color w:val="auto"/>
          <w:spacing w:val="0"/>
          <w:sz w:val="24"/>
          <w:highlight w:val="none"/>
          <w:lang w:val="en-US" w:eastAsia="zh-CN"/>
        </w:rPr>
        <w:t>应</w:t>
      </w:r>
      <w:r>
        <w:rPr>
          <w:rFonts w:ascii="UWJNOS+FZSSK--GBK1-0" w:hAnsi="UWJNOS+FZSSK--GBK1-0" w:cs="UWJNOS+FZSSK--GBK1-0"/>
          <w:color w:val="auto"/>
          <w:spacing w:val="0"/>
          <w:sz w:val="24"/>
          <w:highlight w:val="none"/>
        </w:rPr>
        <w:t>具有熄火保护自动关闭阀门功能</w:t>
      </w:r>
      <w:r>
        <w:rPr>
          <w:rFonts w:hint="eastAsia" w:ascii="Arial" w:hAnsi="Arial" w:cs="Arial"/>
          <w:i w:val="0"/>
          <w:strike w:val="0"/>
          <w:color w:val="auto"/>
          <w:sz w:val="24"/>
          <w:highlight w:val="none"/>
          <w:u w:val="none"/>
          <w:shd w:val="clear" w:color="auto" w:fill="auto"/>
        </w:rPr>
        <w:t>。</w:t>
      </w:r>
    </w:p>
    <w:p>
      <w:pPr>
        <w:snapToGrid w:val="0"/>
        <w:spacing w:before="0" w:line="312" w:lineRule="auto"/>
        <w:ind w:left="0"/>
        <w:jc w:val="both"/>
        <w:rPr>
          <w:rFonts w:hint="eastAsia" w:ascii="Times New Roman" w:hAnsi="Times New Roman"/>
          <w:color w:val="auto"/>
          <w:szCs w:val="32"/>
          <w:highlight w:val="none"/>
          <w:lang w:eastAsia="zh-CN"/>
        </w:rPr>
      </w:pPr>
      <w:r>
        <w:rPr>
          <w:rFonts w:hint="eastAsia" w:cs="Arial"/>
          <w:i w:val="0"/>
          <w:strike w:val="0"/>
          <w:color w:val="auto"/>
          <w:sz w:val="24"/>
          <w:highlight w:val="none"/>
          <w:u w:val="none"/>
          <w:shd w:val="clear" w:color="auto" w:fill="auto"/>
          <w:lang w:val="en-US" w:eastAsia="zh-CN"/>
        </w:rPr>
        <w:t xml:space="preserve">4.3.4 </w:t>
      </w:r>
      <w:r>
        <w:rPr>
          <w:rFonts w:ascii="Times New Roman" w:hAnsi="Times New Roman"/>
          <w:color w:val="auto"/>
          <w:spacing w:val="3"/>
          <w:szCs w:val="32"/>
          <w:highlight w:val="none"/>
          <w:lang w:eastAsia="zh-CN"/>
        </w:rPr>
        <w:t>电梯应自带保护装置，</w:t>
      </w:r>
      <w:r>
        <w:rPr>
          <w:rFonts w:hint="eastAsia" w:ascii="Times New Roman" w:hAnsi="Times New Roman"/>
          <w:color w:val="auto"/>
          <w:spacing w:val="3"/>
          <w:szCs w:val="32"/>
          <w:highlight w:val="none"/>
          <w:lang w:eastAsia="zh-CN"/>
        </w:rPr>
        <w:t>遇断电等故障停梯时，</w:t>
      </w:r>
      <w:r>
        <w:rPr>
          <w:rFonts w:ascii="Times New Roman" w:hAnsi="Times New Roman"/>
          <w:color w:val="auto"/>
          <w:szCs w:val="32"/>
          <w:highlight w:val="none"/>
          <w:lang w:eastAsia="zh-CN"/>
        </w:rPr>
        <w:t>轿厢应能自动停靠就近楼层开门。</w:t>
      </w:r>
      <w:r>
        <w:rPr>
          <w:rFonts w:hint="eastAsia" w:ascii="Times New Roman" w:hAnsi="Times New Roman"/>
          <w:color w:val="auto"/>
          <w:szCs w:val="32"/>
          <w:highlight w:val="none"/>
          <w:lang w:eastAsia="zh-CN"/>
        </w:rPr>
        <w:t>电梯井道设置防坠落装置，电梯具备可靠防夹保护功能。</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4.3.5 住宅电梯基坑底应设排水设施。</w:t>
      </w:r>
    </w:p>
    <w:p>
      <w:pPr>
        <w:snapToGrid w:val="0"/>
        <w:spacing w:before="0" w:line="312" w:lineRule="auto"/>
        <w:ind w:left="0"/>
        <w:jc w:val="both"/>
        <w:rPr>
          <w:rFonts w:hint="default" w:ascii="Times New Roman" w:hAnsi="Times New Roman"/>
          <w:color w:val="auto"/>
          <w:szCs w:val="32"/>
          <w:highlight w:val="none"/>
          <w:lang w:val="en-US" w:eastAsia="zh-CN"/>
        </w:rPr>
      </w:pPr>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5</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消防电梯都设有专门的排水设施，考虑到极端天气，电梯基坑积水不及时排放影响使用，造成安全隐患，也易造成电梯配件损坏，从而缩短电梯使用寿命。</w:t>
      </w:r>
    </w:p>
    <w:p>
      <w:pPr>
        <w:pStyle w:val="5"/>
        <w:snapToGrid w:val="0"/>
        <w:spacing w:before="280" w:after="290" w:line="372" w:lineRule="auto"/>
        <w:jc w:val="center"/>
        <w:rPr>
          <w:rFonts w:hint="default" w:eastAsia="宋体"/>
          <w:color w:val="auto"/>
          <w:highlight w:val="none"/>
          <w:shd w:val="clear" w:color="auto" w:fill="auto"/>
          <w:lang w:val="en-US" w:eastAsia="zh-CN"/>
        </w:rPr>
      </w:pPr>
      <w:r>
        <w:rPr>
          <w:rFonts w:ascii="宋体" w:hAnsi="宋体" w:eastAsia="宋体" w:cs="宋体"/>
          <w:b/>
          <w:i w:val="0"/>
          <w:strike w:val="0"/>
          <w:color w:val="auto"/>
          <w:sz w:val="24"/>
          <w:highlight w:val="none"/>
          <w:u w:val="none"/>
          <w:shd w:val="clear" w:color="auto" w:fill="auto"/>
        </w:rPr>
        <w:t>II</w:t>
      </w:r>
      <w:r>
        <w:rPr>
          <w:rFonts w:hint="eastAsia" w:ascii="宋体" w:hAnsi="宋体" w:eastAsia="宋体" w:cs="宋体"/>
          <w:b/>
          <w:i w:val="0"/>
          <w:strike w:val="0"/>
          <w:color w:val="auto"/>
          <w:sz w:val="24"/>
          <w:highlight w:val="none"/>
          <w:u w:val="none"/>
          <w:shd w:val="clear" w:color="auto" w:fill="auto"/>
          <w:lang w:val="en-US" w:eastAsia="zh-CN"/>
        </w:rPr>
        <w:t>得分</w:t>
      </w:r>
      <w:r>
        <w:rPr>
          <w:rFonts w:ascii="宋体" w:hAnsi="宋体" w:eastAsia="宋体" w:cs="宋体"/>
          <w:b/>
          <w:i w:val="0"/>
          <w:strike w:val="0"/>
          <w:color w:val="auto"/>
          <w:sz w:val="24"/>
          <w:highlight w:val="none"/>
          <w:u w:val="none"/>
          <w:shd w:val="clear" w:color="auto" w:fill="auto"/>
        </w:rPr>
        <w:t>项</w:t>
      </w:r>
      <w:r>
        <w:rPr>
          <w:rFonts w:hint="eastAsia" w:ascii="宋体" w:hAnsi="宋体" w:eastAsia="宋体" w:cs="宋体"/>
          <w:b/>
          <w:i w:val="0"/>
          <w:strike w:val="0"/>
          <w:color w:val="auto"/>
          <w:sz w:val="24"/>
          <w:highlight w:val="none"/>
          <w:u w:val="none"/>
          <w:shd w:val="clear" w:color="auto" w:fill="auto"/>
          <w:lang w:val="en-US" w:eastAsia="zh-CN"/>
        </w:rPr>
        <w:t xml:space="preserve"> 10</w:t>
      </w:r>
    </w:p>
    <w:p>
      <w:pPr>
        <w:snapToGrid w:val="0"/>
        <w:spacing w:before="0" w:after="0" w:line="312" w:lineRule="auto"/>
        <w:ind w:left="0" w:right="0" w:firstLine="0"/>
        <w:jc w:val="both"/>
        <w:rPr>
          <w:rFonts w:ascii="宋体" w:hAnsi="宋体" w:eastAsia="宋体" w:cs="宋体"/>
          <w:i w:val="0"/>
          <w:strike w:val="0"/>
          <w:color w:val="auto"/>
          <w:sz w:val="24"/>
          <w:highlight w:val="none"/>
          <w:u w:val="none"/>
          <w:shd w:val="clear" w:color="auto" w:fill="auto"/>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 xml:space="preserve"> </w:t>
      </w:r>
      <w:r>
        <w:rPr>
          <w:rFonts w:ascii="宋体" w:hAnsi="宋体" w:eastAsia="宋体" w:cs="宋体"/>
          <w:i w:val="0"/>
          <w:strike w:val="0"/>
          <w:color w:val="auto"/>
          <w:sz w:val="24"/>
          <w:highlight w:val="none"/>
          <w:u w:val="none"/>
          <w:shd w:val="clear" w:color="auto" w:fill="auto"/>
        </w:rPr>
        <w:t>小区配电</w:t>
      </w:r>
      <w:r>
        <w:rPr>
          <w:rFonts w:hint="eastAsia" w:ascii="宋体" w:hAnsi="宋体" w:eastAsia="宋体" w:cs="宋体"/>
          <w:i w:val="0"/>
          <w:strike w:val="0"/>
          <w:color w:val="auto"/>
          <w:sz w:val="24"/>
          <w:highlight w:val="none"/>
          <w:u w:val="none"/>
          <w:shd w:val="clear" w:color="auto" w:fill="auto"/>
          <w:lang w:val="en-US" w:eastAsia="zh-CN"/>
        </w:rPr>
        <w:t>用</w:t>
      </w:r>
      <w:r>
        <w:rPr>
          <w:rFonts w:ascii="宋体" w:hAnsi="宋体" w:eastAsia="宋体" w:cs="宋体"/>
          <w:i w:val="0"/>
          <w:strike w:val="0"/>
          <w:color w:val="auto"/>
          <w:sz w:val="24"/>
          <w:highlight w:val="none"/>
          <w:u w:val="none"/>
          <w:shd w:val="clear" w:color="auto" w:fill="auto"/>
        </w:rPr>
        <w:t>房设于地上，</w:t>
      </w:r>
      <w:r>
        <w:rPr>
          <w:rFonts w:hint="eastAsia" w:ascii="宋体" w:hAnsi="宋体" w:eastAsia="宋体" w:cs="宋体"/>
          <w:i w:val="0"/>
          <w:strike w:val="0"/>
          <w:color w:val="auto"/>
          <w:sz w:val="24"/>
          <w:highlight w:val="none"/>
          <w:u w:val="none"/>
          <w:shd w:val="clear" w:color="auto" w:fill="auto"/>
        </w:rPr>
        <w:t>提高防洪防涝</w:t>
      </w:r>
      <w:r>
        <w:rPr>
          <w:rFonts w:hint="eastAsia" w:ascii="宋体" w:hAnsi="宋体" w:cs="宋体"/>
          <w:i w:val="0"/>
          <w:strike w:val="0"/>
          <w:color w:val="auto"/>
          <w:sz w:val="24"/>
          <w:highlight w:val="none"/>
          <w:u w:val="none"/>
          <w:shd w:val="clear" w:color="auto" w:fill="auto"/>
          <w:lang w:val="en-US" w:eastAsia="zh-CN"/>
        </w:rPr>
        <w:t>标准，</w:t>
      </w:r>
      <w:r>
        <w:rPr>
          <w:rFonts w:ascii="宋体" w:hAnsi="宋体" w:eastAsia="宋体" w:cs="宋体"/>
          <w:i w:val="0"/>
          <w:strike w:val="0"/>
          <w:color w:val="auto"/>
          <w:sz w:val="24"/>
          <w:highlight w:val="none"/>
          <w:u w:val="none"/>
          <w:shd w:val="clear" w:color="auto" w:fill="auto"/>
        </w:rPr>
        <w:t>避免极端天气水浸，得</w:t>
      </w:r>
      <w:r>
        <w:rPr>
          <w:rFonts w:hint="eastAsia" w:ascii="宋体" w:hAnsi="宋体" w:cs="宋体"/>
          <w:i w:val="0"/>
          <w:strike w:val="0"/>
          <w:color w:val="auto"/>
          <w:sz w:val="24"/>
          <w:highlight w:val="none"/>
          <w:u w:val="none"/>
          <w:shd w:val="clear" w:color="auto" w:fill="auto"/>
          <w:lang w:val="en-US" w:eastAsia="zh-CN"/>
        </w:rPr>
        <w:t>2</w:t>
      </w:r>
      <w:r>
        <w:rPr>
          <w:rFonts w:ascii="宋体" w:hAnsi="宋体" w:eastAsia="宋体" w:cs="宋体"/>
          <w:i w:val="0"/>
          <w:strike w:val="0"/>
          <w:color w:val="auto"/>
          <w:sz w:val="24"/>
          <w:highlight w:val="none"/>
          <w:u w:val="none"/>
          <w:shd w:val="clear" w:color="auto" w:fill="auto"/>
        </w:rPr>
        <w:t>分。</w:t>
      </w:r>
    </w:p>
    <w:p>
      <w:pPr>
        <w:snapToGrid w:val="0"/>
        <w:spacing w:before="0" w:after="0" w:line="312" w:lineRule="auto"/>
        <w:ind w:left="0" w:right="0" w:firstLine="0"/>
        <w:jc w:val="both"/>
        <w:rPr>
          <w:rFonts w:ascii="宋体" w:hAnsi="宋体" w:eastAsia="宋体" w:cs="宋体"/>
          <w:i w:val="0"/>
          <w:strike w:val="0"/>
          <w:color w:val="auto"/>
          <w:sz w:val="24"/>
          <w:highlight w:val="none"/>
          <w:u w:val="none"/>
          <w:shd w:val="clear" w:color="auto" w:fill="auto"/>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7</w:t>
      </w:r>
      <w:r>
        <w:rPr>
          <w:rFonts w:ascii="Arial" w:hAnsi="Arial" w:cs="Arial"/>
          <w:i w:val="0"/>
          <w:strike w:val="0"/>
          <w:color w:val="auto"/>
          <w:sz w:val="24"/>
          <w:highlight w:val="none"/>
          <w:u w:val="none"/>
          <w:shd w:val="clear" w:color="auto" w:fill="auto"/>
        </w:rPr>
        <w:t xml:space="preserve"> </w:t>
      </w:r>
      <w:r>
        <w:rPr>
          <w:rFonts w:hint="eastAsia" w:ascii="宋体" w:hAnsi="宋体" w:cs="宋体"/>
          <w:i w:val="0"/>
          <w:strike w:val="0"/>
          <w:color w:val="auto"/>
          <w:sz w:val="24"/>
          <w:highlight w:val="none"/>
          <w:u w:val="none"/>
          <w:shd w:val="clear" w:color="auto" w:fill="auto"/>
          <w:lang w:val="en-US" w:eastAsia="zh-CN"/>
        </w:rPr>
        <w:t>厨房外窗设置燃气报警自动开窗机</w:t>
      </w:r>
      <w:r>
        <w:rPr>
          <w:rFonts w:ascii="宋体" w:hAnsi="宋体" w:eastAsia="宋体" w:cs="宋体"/>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与</w:t>
      </w:r>
      <w:r>
        <w:rPr>
          <w:rFonts w:hint="eastAsia" w:ascii="Arial" w:hAnsi="Arial" w:cs="Arial"/>
          <w:i w:val="0"/>
          <w:strike w:val="0"/>
          <w:color w:val="auto"/>
          <w:sz w:val="24"/>
          <w:highlight w:val="none"/>
          <w:u w:val="none"/>
          <w:shd w:val="clear" w:color="auto" w:fill="auto"/>
        </w:rPr>
        <w:t>燃气泄漏报警装置</w:t>
      </w:r>
      <w:r>
        <w:rPr>
          <w:rFonts w:hint="eastAsia" w:cs="Arial"/>
          <w:i w:val="0"/>
          <w:strike w:val="0"/>
          <w:color w:val="auto"/>
          <w:sz w:val="24"/>
          <w:highlight w:val="none"/>
          <w:u w:val="none"/>
          <w:shd w:val="clear" w:color="auto" w:fill="auto"/>
          <w:lang w:val="en-US" w:eastAsia="zh-CN"/>
        </w:rPr>
        <w:t>联动</w:t>
      </w:r>
      <w:r>
        <w:rPr>
          <w:rFonts w:hint="eastAsia" w:cs="Arial"/>
          <w:i w:val="0"/>
          <w:strike w:val="0"/>
          <w:color w:val="auto"/>
          <w:sz w:val="24"/>
          <w:highlight w:val="none"/>
          <w:u w:val="none"/>
          <w:shd w:val="clear" w:color="auto" w:fill="auto"/>
          <w:lang w:eastAsia="zh-CN"/>
        </w:rPr>
        <w:t>，</w:t>
      </w:r>
      <w:r>
        <w:rPr>
          <w:rFonts w:ascii="宋体" w:hAnsi="宋体" w:eastAsia="宋体" w:cs="宋体"/>
          <w:i w:val="0"/>
          <w:strike w:val="0"/>
          <w:color w:val="auto"/>
          <w:sz w:val="24"/>
          <w:highlight w:val="none"/>
          <w:u w:val="none"/>
          <w:shd w:val="clear" w:color="auto" w:fill="auto"/>
        </w:rPr>
        <w:t>得</w:t>
      </w:r>
      <w:r>
        <w:rPr>
          <w:rFonts w:hint="eastAsia" w:ascii="宋体" w:hAnsi="宋体" w:cs="宋体"/>
          <w:i w:val="0"/>
          <w:strike w:val="0"/>
          <w:color w:val="auto"/>
          <w:sz w:val="24"/>
          <w:highlight w:val="none"/>
          <w:u w:val="none"/>
          <w:shd w:val="clear" w:color="auto" w:fill="auto"/>
          <w:lang w:val="en-US" w:eastAsia="zh-CN"/>
        </w:rPr>
        <w:t>2</w:t>
      </w:r>
      <w:r>
        <w:rPr>
          <w:rFonts w:ascii="宋体" w:hAnsi="宋体" w:eastAsia="宋体" w:cs="宋体"/>
          <w:i w:val="0"/>
          <w:strike w:val="0"/>
          <w:color w:val="auto"/>
          <w:sz w:val="24"/>
          <w:highlight w:val="none"/>
          <w:u w:val="none"/>
          <w:shd w:val="clear" w:color="auto" w:fill="auto"/>
        </w:rPr>
        <w:t>分。</w:t>
      </w:r>
    </w:p>
    <w:p>
      <w:pPr>
        <w:snapToGrid w:val="0"/>
        <w:spacing w:before="0" w:line="312" w:lineRule="auto"/>
        <w:ind w:left="0"/>
        <w:jc w:val="both"/>
        <w:rPr>
          <w:color w:val="auto"/>
          <w:highlight w:val="none"/>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8</w:t>
      </w:r>
      <w:r>
        <w:rPr>
          <w:rFonts w:ascii="宋体" w:hAnsi="宋体" w:eastAsia="宋体" w:cs="宋体"/>
          <w:i w:val="0"/>
          <w:strike w:val="0"/>
          <w:color w:val="auto"/>
          <w:sz w:val="24"/>
          <w:highlight w:val="none"/>
          <w:u w:val="none"/>
          <w:shd w:val="clear" w:color="auto" w:fill="auto"/>
        </w:rPr>
        <w:t xml:space="preserve"> </w:t>
      </w:r>
      <w:r>
        <w:rPr>
          <w:rFonts w:hint="eastAsia"/>
          <w:color w:val="auto"/>
          <w:highlight w:val="none"/>
        </w:rPr>
        <w:t>住宅单元门和</w:t>
      </w:r>
      <w:r>
        <w:rPr>
          <w:color w:val="auto"/>
          <w:highlight w:val="none"/>
        </w:rPr>
        <w:t>电梯配置电动自行车监控报警装置，并与电梯运行联动，避免电动自行车进入住宅</w:t>
      </w:r>
      <w:r>
        <w:rPr>
          <w:rFonts w:hint="eastAsia"/>
          <w:color w:val="auto"/>
          <w:highlight w:val="none"/>
        </w:rPr>
        <w:t>大堂和</w:t>
      </w:r>
      <w:r>
        <w:rPr>
          <w:color w:val="auto"/>
          <w:highlight w:val="none"/>
        </w:rPr>
        <w:t>楼层</w:t>
      </w:r>
      <w:r>
        <w:rPr>
          <w:rFonts w:hint="eastAsia"/>
          <w:color w:val="auto"/>
          <w:highlight w:val="none"/>
        </w:rPr>
        <w:t>，得</w:t>
      </w:r>
      <w:r>
        <w:rPr>
          <w:rFonts w:hint="eastAsia" w:ascii="宋体" w:hAnsi="宋体" w:cs="宋体"/>
          <w:i w:val="0"/>
          <w:strike w:val="0"/>
          <w:color w:val="auto"/>
          <w:sz w:val="24"/>
          <w:highlight w:val="none"/>
          <w:u w:val="none"/>
          <w:shd w:val="clear" w:color="auto" w:fill="auto"/>
          <w:lang w:val="en-US" w:eastAsia="zh-CN"/>
        </w:rPr>
        <w:t>2</w:t>
      </w:r>
      <w:r>
        <w:rPr>
          <w:rFonts w:hint="eastAsia"/>
          <w:color w:val="auto"/>
          <w:highlight w:val="none"/>
        </w:rPr>
        <w:t>分</w:t>
      </w:r>
      <w:r>
        <w:rPr>
          <w:color w:val="auto"/>
          <w:highlight w:val="none"/>
        </w:rPr>
        <w:t>。</w:t>
      </w:r>
    </w:p>
    <w:p>
      <w:pPr>
        <w:snapToGrid w:val="0"/>
        <w:spacing w:before="0" w:after="0" w:line="312" w:lineRule="auto"/>
        <w:ind w:left="0" w:right="0" w:firstLine="0"/>
        <w:jc w:val="both"/>
        <w:rPr>
          <w:rFonts w:hint="eastAsia" w:ascii="Arial" w:hAnsi="Arial" w:cs="Arial"/>
          <w:i w:val="0"/>
          <w:strike w:val="0"/>
          <w:color w:val="auto"/>
          <w:sz w:val="24"/>
          <w:highlight w:val="none"/>
          <w:u w:val="none"/>
          <w:shd w:val="clear" w:color="auto" w:fill="auto"/>
          <w:lang w:val="en-US" w:eastAsia="zh-CN"/>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9</w:t>
      </w:r>
      <w:r>
        <w:rPr>
          <w:rFonts w:ascii="Arial" w:hAnsi="Arial" w:cs="Arial"/>
          <w:i w:val="0"/>
          <w:strike w:val="0"/>
          <w:color w:val="auto"/>
          <w:sz w:val="24"/>
          <w:highlight w:val="none"/>
          <w:u w:val="none"/>
          <w:shd w:val="clear" w:color="auto" w:fill="auto"/>
        </w:rPr>
        <w:t xml:space="preserve"> </w:t>
      </w:r>
      <w:r>
        <w:rPr>
          <w:rFonts w:hint="eastAsia" w:cs="Arial"/>
          <w:i w:val="0"/>
          <w:strike w:val="0"/>
          <w:color w:val="auto"/>
          <w:sz w:val="24"/>
          <w:highlight w:val="none"/>
          <w:u w:val="none"/>
          <w:shd w:val="clear" w:color="auto" w:fill="auto"/>
          <w:lang w:val="en-US" w:eastAsia="zh-CN"/>
        </w:rPr>
        <w:t>小区</w:t>
      </w:r>
      <w:r>
        <w:rPr>
          <w:rFonts w:hint="eastAsia" w:ascii="Arial" w:hAnsi="Arial" w:cs="Arial"/>
          <w:i w:val="0"/>
          <w:strike w:val="0"/>
          <w:color w:val="auto"/>
          <w:sz w:val="24"/>
          <w:highlight w:val="none"/>
          <w:u w:val="none"/>
          <w:shd w:val="clear" w:color="auto" w:fill="auto"/>
          <w:lang w:val="en-US" w:eastAsia="zh-CN"/>
        </w:rPr>
        <w:t>设置微型消防站</w:t>
      </w:r>
      <w:r>
        <w:rPr>
          <w:rFonts w:hint="eastAsia" w:cs="Arial"/>
          <w:i w:val="0"/>
          <w:strike w:val="0"/>
          <w:color w:val="auto"/>
          <w:sz w:val="24"/>
          <w:highlight w:val="none"/>
          <w:u w:val="none"/>
          <w:shd w:val="clear" w:color="auto" w:fill="auto"/>
          <w:lang w:val="en-US" w:eastAsia="zh-CN"/>
        </w:rPr>
        <w:t>，接入辖区消防救援系统</w:t>
      </w:r>
      <w:r>
        <w:rPr>
          <w:rFonts w:hint="eastAsia" w:ascii="Arial" w:hAnsi="Arial" w:cs="Arial"/>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分</w:t>
      </w:r>
      <w:r>
        <w:rPr>
          <w:rFonts w:hint="eastAsia" w:cs="Arial"/>
          <w:i w:val="0"/>
          <w:strike w:val="0"/>
          <w:color w:val="auto"/>
          <w:sz w:val="24"/>
          <w:highlight w:val="none"/>
          <w:u w:val="none"/>
          <w:shd w:val="clear" w:color="auto" w:fill="auto"/>
          <w:lang w:val="en-US" w:eastAsia="zh-CN"/>
        </w:rPr>
        <w:t>。</w:t>
      </w:r>
    </w:p>
    <w:p>
      <w:pPr>
        <w:snapToGrid w:val="0"/>
        <w:spacing w:before="156" w:line="312" w:lineRule="auto"/>
        <w:ind w:left="0"/>
        <w:jc w:val="both"/>
        <w:rPr>
          <w:color w:val="auto"/>
          <w:highlight w:val="none"/>
          <w:shd w:val="clear" w:color="auto" w:fill="auto"/>
        </w:rPr>
      </w:pPr>
      <w:r>
        <w:rPr>
          <w:rFonts w:ascii="Arial" w:hAnsi="Arial" w:cs="Arial"/>
          <w:i w:val="0"/>
          <w:strike w:val="0"/>
          <w:color w:val="auto"/>
          <w:sz w:val="24"/>
          <w:highlight w:val="none"/>
          <w:u w:val="none"/>
          <w:shd w:val="clear" w:color="auto" w:fill="auto"/>
        </w:rPr>
        <w:t>4.</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10</w:t>
      </w:r>
      <w:r>
        <w:rPr>
          <w:rFonts w:ascii="Arial" w:hAnsi="Arial" w:cs="Arial"/>
          <w:i w:val="0"/>
          <w:strike w:val="0"/>
          <w:color w:val="auto"/>
          <w:sz w:val="24"/>
          <w:highlight w:val="none"/>
          <w:u w:val="none"/>
          <w:shd w:val="clear" w:color="auto" w:fill="auto"/>
        </w:rPr>
        <w:t xml:space="preserve"> </w:t>
      </w:r>
      <w:r>
        <w:rPr>
          <w:rFonts w:ascii="宋体" w:hAnsi="宋体" w:eastAsia="宋体" w:cs="宋体"/>
          <w:i w:val="0"/>
          <w:strike w:val="0"/>
          <w:color w:val="auto"/>
          <w:sz w:val="24"/>
          <w:highlight w:val="none"/>
          <w:u w:val="none"/>
          <w:shd w:val="clear" w:color="auto" w:fill="auto"/>
        </w:rPr>
        <w:t>设置多类型应急措施，满足应急救援需求，</w:t>
      </w:r>
      <w:r>
        <w:rPr>
          <w:rFonts w:hint="eastAsia" w:ascii="宋体" w:hAnsi="宋体" w:cs="宋体"/>
          <w:i w:val="0"/>
          <w:strike w:val="0"/>
          <w:color w:val="auto"/>
          <w:sz w:val="24"/>
          <w:highlight w:val="none"/>
          <w:u w:val="none"/>
          <w:shd w:val="clear" w:color="auto" w:fill="auto"/>
          <w:lang w:val="en-US" w:eastAsia="zh-CN"/>
        </w:rPr>
        <w:t>最高2分，</w:t>
      </w:r>
      <w:r>
        <w:rPr>
          <w:rFonts w:ascii="宋体" w:hAnsi="宋体" w:eastAsia="宋体" w:cs="宋体"/>
          <w:i w:val="0"/>
          <w:strike w:val="0"/>
          <w:color w:val="auto"/>
          <w:sz w:val="24"/>
          <w:highlight w:val="none"/>
          <w:u w:val="none"/>
          <w:shd w:val="clear" w:color="auto" w:fill="auto"/>
        </w:rPr>
        <w:t>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在小区主要人行出入口、养老服务中心、每栋住宅楼的首层公共区域、小区集中广场、绿地等活动场地，配置应急物资柜，内置急救包应急救援物资，且安装醒目、方面取用，得1分；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住宅每层公共位置配置灭火器、灭火毯、防毒面具、救援哨、手电筒等应急设备，得1分</w:t>
      </w:r>
      <w:r>
        <w:rPr>
          <w:rFonts w:hint="eastAsia" w:ascii="宋体" w:hAnsi="宋体" w:cs="宋体"/>
          <w:i w:val="0"/>
          <w:strike w:val="0"/>
          <w:color w:val="auto"/>
          <w:sz w:val="24"/>
          <w:highlight w:val="none"/>
          <w:u w:val="none"/>
          <w:shd w:val="clear" w:color="auto" w:fill="auto"/>
          <w:lang w:val="en-US" w:eastAsia="zh-CN"/>
        </w:rPr>
        <w:t>。</w:t>
      </w:r>
    </w:p>
    <w:p>
      <w:pPr>
        <w:rPr>
          <w:rFonts w:hint="eastAsia" w:ascii="Arial" w:hAnsi="Arial" w:cs="Arial"/>
          <w:b/>
          <w:i w:val="0"/>
          <w:strike w:val="0"/>
          <w:color w:val="auto"/>
          <w:sz w:val="32"/>
          <w:highlight w:val="none"/>
          <w:u w:val="none"/>
          <w:shd w:val="clear" w:color="auto" w:fill="auto"/>
          <w:lang w:val="en-US" w:eastAsia="zh-CN"/>
        </w:rPr>
      </w:pPr>
      <w:r>
        <w:rPr>
          <w:rFonts w:hint="eastAsia" w:ascii="Arial" w:hAnsi="Arial" w:cs="Arial"/>
          <w:b/>
          <w:i w:val="0"/>
          <w:strike w:val="0"/>
          <w:color w:val="auto"/>
          <w:sz w:val="32"/>
          <w:highlight w:val="none"/>
          <w:u w:val="none"/>
          <w:shd w:val="clear" w:color="auto" w:fill="auto"/>
          <w:lang w:val="en-US" w:eastAsia="zh-CN"/>
        </w:rPr>
        <w:br w:type="page"/>
      </w:r>
    </w:p>
    <w:p>
      <w:pPr>
        <w:pStyle w:val="4"/>
        <w:snapToGrid w:val="0"/>
        <w:spacing w:before="260" w:after="260" w:line="413" w:lineRule="auto"/>
        <w:jc w:val="center"/>
        <w:rPr>
          <w:rFonts w:hint="default" w:eastAsia="黑体"/>
          <w:color w:val="auto"/>
          <w:highlight w:val="none"/>
          <w:shd w:val="clear" w:color="auto" w:fill="auto"/>
          <w:lang w:val="en-US" w:eastAsia="zh-CN"/>
        </w:rPr>
      </w:pPr>
      <w:bookmarkStart w:id="57" w:name="_Toc22995"/>
      <w:r>
        <w:rPr>
          <w:rFonts w:ascii="黑体" w:hAnsi="黑体" w:eastAsia="黑体" w:cs="黑体"/>
          <w:b/>
          <w:i w:val="0"/>
          <w:strike w:val="0"/>
          <w:color w:val="auto"/>
          <w:sz w:val="28"/>
          <w:highlight w:val="none"/>
          <w:u w:val="none"/>
          <w:shd w:val="clear" w:color="auto" w:fill="auto"/>
        </w:rPr>
        <w:t>4.</w:t>
      </w:r>
      <w:r>
        <w:rPr>
          <w:rFonts w:hint="eastAsia" w:ascii="黑体" w:hAnsi="黑体" w:eastAsia="黑体" w:cs="黑体"/>
          <w:b/>
          <w:i w:val="0"/>
          <w:strike w:val="0"/>
          <w:color w:val="auto"/>
          <w:sz w:val="28"/>
          <w:highlight w:val="none"/>
          <w:u w:val="none"/>
          <w:shd w:val="clear" w:color="auto" w:fill="auto"/>
          <w:lang w:val="en-US" w:eastAsia="zh-CN"/>
        </w:rPr>
        <w:t>4</w:t>
      </w:r>
      <w:r>
        <w:rPr>
          <w:rFonts w:ascii="黑体" w:hAnsi="黑体" w:eastAsia="黑体" w:cs="黑体"/>
          <w:b/>
          <w:i w:val="0"/>
          <w:strike w:val="0"/>
          <w:color w:val="auto"/>
          <w:sz w:val="28"/>
          <w:highlight w:val="none"/>
          <w:u w:val="none"/>
          <w:shd w:val="clear" w:color="auto" w:fill="auto"/>
        </w:rPr>
        <w:t xml:space="preserve"> </w:t>
      </w:r>
      <w:r>
        <w:rPr>
          <w:rFonts w:hint="eastAsia" w:ascii="黑体" w:hAnsi="黑体" w:eastAsia="黑体" w:cs="黑体"/>
          <w:b/>
          <w:i w:val="0"/>
          <w:strike w:val="0"/>
          <w:color w:val="auto"/>
          <w:sz w:val="28"/>
          <w:highlight w:val="none"/>
          <w:u w:val="none"/>
          <w:shd w:val="clear" w:color="auto" w:fill="auto"/>
          <w:lang w:val="en-US" w:eastAsia="zh-CN"/>
        </w:rPr>
        <w:t>耐久可靠</w:t>
      </w:r>
      <w:bookmarkEnd w:id="57"/>
    </w:p>
    <w:p>
      <w:pPr>
        <w:pStyle w:val="5"/>
        <w:snapToGrid w:val="0"/>
        <w:spacing w:before="280" w:after="290" w:line="372" w:lineRule="auto"/>
        <w:jc w:val="center"/>
        <w:rPr>
          <w:rFonts w:hint="eastAsia" w:ascii="宋体" w:hAnsi="宋体" w:eastAsia="宋体" w:cs="宋体"/>
          <w:b/>
          <w:i w:val="0"/>
          <w:strike w:val="0"/>
          <w:color w:val="auto"/>
          <w:sz w:val="24"/>
          <w:highlight w:val="none"/>
          <w:u w:val="none"/>
          <w:shd w:val="clear" w:color="auto" w:fill="auto"/>
          <w:lang w:val="en-US" w:eastAsia="zh-CN"/>
        </w:rPr>
      </w:pPr>
      <w:r>
        <w:rPr>
          <w:rFonts w:hint="eastAsia" w:ascii="宋体" w:hAnsi="宋体" w:eastAsia="宋体" w:cs="宋体"/>
          <w:b/>
          <w:i w:val="0"/>
          <w:strike w:val="0"/>
          <w:color w:val="auto"/>
          <w:sz w:val="24"/>
          <w:highlight w:val="none"/>
          <w:u w:val="none"/>
          <w:shd w:val="clear" w:color="auto" w:fill="auto"/>
          <w:lang w:val="en-US" w:eastAsia="zh-CN"/>
        </w:rPr>
        <w:t>I控制项</w:t>
      </w:r>
    </w:p>
    <w:p>
      <w:pPr>
        <w:snapToGrid w:val="0"/>
        <w:spacing w:before="0" w:line="312" w:lineRule="auto"/>
        <w:ind w:left="0"/>
        <w:jc w:val="both"/>
        <w:rPr>
          <w:rFonts w:hint="eastAsia" w:ascii="宋体" w:hAnsi="宋体" w:eastAsia="宋体" w:cs="宋体"/>
          <w:i w:val="0"/>
          <w:strike w:val="0"/>
          <w:color w:val="auto"/>
          <w:sz w:val="24"/>
          <w:highlight w:val="none"/>
          <w:u w:val="none"/>
          <w:shd w:val="clear" w:color="auto" w:fill="auto"/>
        </w:rPr>
      </w:pPr>
      <w:r>
        <w:rPr>
          <w:rFonts w:hint="eastAsia" w:ascii="Arial" w:hAnsi="Arial" w:cs="Arial"/>
          <w:i w:val="0"/>
          <w:strike w:val="0"/>
          <w:color w:val="auto"/>
          <w:sz w:val="24"/>
          <w:highlight w:val="none"/>
          <w:u w:val="none"/>
          <w:shd w:val="clear" w:color="auto" w:fill="auto"/>
        </w:rPr>
        <w:t>4.</w:t>
      </w:r>
      <w:r>
        <w:rPr>
          <w:rFonts w:hint="eastAsia" w:ascii="Arial" w:hAnsi="Arial" w:cs="Arial"/>
          <w:i w:val="0"/>
          <w:strike w:val="0"/>
          <w:color w:val="auto"/>
          <w:sz w:val="24"/>
          <w:highlight w:val="none"/>
          <w:u w:val="none"/>
          <w:shd w:val="clear" w:color="auto" w:fill="auto"/>
          <w:lang w:val="en-US" w:eastAsia="zh-CN"/>
        </w:rPr>
        <w:t>4</w:t>
      </w:r>
      <w:r>
        <w:rPr>
          <w:rFonts w:hint="eastAsia" w:ascii="Arial" w:hAnsi="Arial" w:cs="Arial"/>
          <w:i w:val="0"/>
          <w:strike w:val="0"/>
          <w:color w:val="auto"/>
          <w:sz w:val="24"/>
          <w:highlight w:val="none"/>
          <w:u w:val="none"/>
          <w:shd w:val="clear" w:color="auto" w:fill="auto"/>
        </w:rPr>
        <w:t>.1</w:t>
      </w:r>
      <w:r>
        <w:rPr>
          <w:rFonts w:hint="eastAsia" w:ascii="宋体" w:hAnsi="宋体" w:eastAsia="宋体" w:cs="宋体"/>
          <w:i w:val="0"/>
          <w:strike w:val="0"/>
          <w:color w:val="auto"/>
          <w:sz w:val="24"/>
          <w:highlight w:val="none"/>
          <w:u w:val="none"/>
          <w:shd w:val="clear" w:color="auto" w:fill="auto"/>
        </w:rPr>
        <w:t xml:space="preserve"> </w:t>
      </w:r>
      <w:r>
        <w:rPr>
          <w:rFonts w:hint="eastAsia" w:ascii="宋体" w:hAnsi="宋体" w:eastAsia="宋体" w:cs="宋体"/>
          <w:i w:val="0"/>
          <w:strike w:val="0"/>
          <w:color w:val="auto"/>
          <w:sz w:val="24"/>
          <w:highlight w:val="none"/>
          <w:u w:val="none"/>
          <w:shd w:val="clear" w:color="auto" w:fill="auto"/>
          <w:lang w:val="en-US" w:eastAsia="zh-CN"/>
        </w:rPr>
        <w:t>保温材料、</w:t>
      </w:r>
      <w:r>
        <w:rPr>
          <w:rFonts w:hint="eastAsia" w:ascii="宋体" w:hAnsi="宋体" w:eastAsia="宋体" w:cs="宋体"/>
          <w:color w:val="auto"/>
          <w:spacing w:val="3"/>
          <w:szCs w:val="32"/>
          <w:highlight w:val="none"/>
          <w:lang w:eastAsia="zh-CN"/>
        </w:rPr>
        <w:t>防水卷材、</w:t>
      </w:r>
      <w:r>
        <w:rPr>
          <w:rFonts w:hint="eastAsia" w:ascii="宋体" w:hAnsi="宋体" w:eastAsia="宋体" w:cs="宋体"/>
          <w:i w:val="0"/>
          <w:strike w:val="0"/>
          <w:color w:val="auto"/>
          <w:sz w:val="24"/>
          <w:highlight w:val="none"/>
          <w:u w:val="none"/>
          <w:shd w:val="clear" w:color="auto" w:fill="auto"/>
        </w:rPr>
        <w:t>门窗系统、五金件</w:t>
      </w:r>
      <w:r>
        <w:rPr>
          <w:rFonts w:hint="eastAsia" w:ascii="宋体" w:hAnsi="宋体" w:eastAsia="宋体" w:cs="宋体"/>
          <w:i w:val="0"/>
          <w:strike w:val="0"/>
          <w:color w:val="auto"/>
          <w:sz w:val="24"/>
          <w:highlight w:val="none"/>
          <w:u w:val="none"/>
          <w:shd w:val="clear" w:color="auto" w:fill="auto"/>
          <w:lang w:eastAsia="zh-CN"/>
        </w:rPr>
        <w:t>、</w:t>
      </w:r>
      <w:r>
        <w:rPr>
          <w:rFonts w:hint="eastAsia" w:ascii="宋体" w:hAnsi="宋体" w:eastAsia="宋体" w:cs="宋体"/>
          <w:i w:val="0"/>
          <w:strike w:val="0"/>
          <w:color w:val="auto"/>
          <w:sz w:val="24"/>
          <w:highlight w:val="none"/>
          <w:u w:val="none"/>
          <w:shd w:val="clear" w:color="auto" w:fill="auto"/>
          <w:lang w:val="en-US" w:eastAsia="zh-CN"/>
        </w:rPr>
        <w:t>接缝材料</w:t>
      </w:r>
      <w:r>
        <w:rPr>
          <w:rFonts w:hint="eastAsia" w:ascii="宋体" w:hAnsi="宋体" w:eastAsia="宋体" w:cs="宋体"/>
          <w:i w:val="0"/>
          <w:strike w:val="0"/>
          <w:color w:val="auto"/>
          <w:sz w:val="24"/>
          <w:highlight w:val="none"/>
          <w:u w:val="none"/>
          <w:shd w:val="clear" w:color="auto" w:fill="auto"/>
        </w:rPr>
        <w:t>及密封材料的材质符合耐腐蚀、耐候性、抗老化相关要求，确保长期使用性能。</w:t>
      </w:r>
    </w:p>
    <w:p>
      <w:pPr>
        <w:snapToGrid w:val="0"/>
        <w:spacing w:before="0" w:line="312" w:lineRule="auto"/>
        <w:ind w:left="0"/>
        <w:jc w:val="both"/>
        <w:rPr>
          <w:rFonts w:hint="eastAsia" w:ascii="宋体" w:hAnsi="宋体" w:eastAsia="宋体" w:cs="宋体"/>
          <w:i w:val="0"/>
          <w:strike w:val="0"/>
          <w:color w:val="auto"/>
          <w:sz w:val="24"/>
          <w:highlight w:val="none"/>
          <w:u w:val="none"/>
          <w:shd w:val="clear" w:color="auto" w:fill="auto"/>
        </w:rPr>
      </w:pPr>
      <w:bookmarkStart w:id="58" w:name="OLE_LINK31"/>
      <w:r>
        <w:rPr>
          <w:rFonts w:hint="eastAsia" w:ascii="Arial" w:hAnsi="Arial" w:cs="Arial"/>
          <w:i w:val="0"/>
          <w:strike w:val="0"/>
          <w:color w:val="auto"/>
          <w:sz w:val="24"/>
          <w:highlight w:val="none"/>
          <w:u w:val="none"/>
          <w:shd w:val="clear" w:color="auto" w:fill="auto"/>
        </w:rPr>
        <w:t>4.</w:t>
      </w:r>
      <w:r>
        <w:rPr>
          <w:rFonts w:hint="eastAsia" w:ascii="Arial" w:hAnsi="Arial" w:cs="Arial"/>
          <w:i w:val="0"/>
          <w:strike w:val="0"/>
          <w:color w:val="auto"/>
          <w:sz w:val="24"/>
          <w:highlight w:val="none"/>
          <w:u w:val="none"/>
          <w:shd w:val="clear" w:color="auto" w:fill="auto"/>
          <w:lang w:val="en-US" w:eastAsia="zh-CN"/>
        </w:rPr>
        <w:t>4</w:t>
      </w:r>
      <w:r>
        <w:rPr>
          <w:rFonts w:hint="eastAsia" w:ascii="Arial" w:hAnsi="Arial" w:cs="Arial"/>
          <w:i w:val="0"/>
          <w:strike w:val="0"/>
          <w:color w:val="auto"/>
          <w:sz w:val="24"/>
          <w:highlight w:val="none"/>
          <w:u w:val="none"/>
          <w:shd w:val="clear" w:color="auto" w:fill="auto"/>
        </w:rPr>
        <w:t>.2</w:t>
      </w:r>
      <w:r>
        <w:rPr>
          <w:rFonts w:hint="eastAsia" w:ascii="宋体" w:hAnsi="宋体" w:eastAsia="宋体" w:cs="宋体"/>
          <w:i w:val="0"/>
          <w:strike w:val="0"/>
          <w:color w:val="auto"/>
          <w:sz w:val="24"/>
          <w:highlight w:val="none"/>
          <w:u w:val="none"/>
          <w:shd w:val="clear" w:color="auto" w:fill="auto"/>
        </w:rPr>
        <w:t xml:space="preserve"> </w:t>
      </w:r>
      <w:r>
        <w:rPr>
          <w:rFonts w:hint="eastAsia"/>
          <w:color w:val="auto"/>
          <w:highlight w:val="none"/>
        </w:rPr>
        <w:t>管道及管件宜选用耐腐蚀、抗老化、耐冲击、使用寿命长的产品，电气线缆应采用低烟无卤阻燃型产品。</w:t>
      </w:r>
      <w:bookmarkEnd w:id="58"/>
    </w:p>
    <w:p>
      <w:pPr>
        <w:snapToGrid w:val="0"/>
        <w:spacing w:before="0" w:line="312" w:lineRule="auto"/>
        <w:ind w:left="0"/>
        <w:jc w:val="both"/>
        <w:rPr>
          <w:rFonts w:hint="eastAsia" w:ascii="宋体" w:hAnsi="宋体" w:eastAsia="宋体" w:cs="宋体"/>
          <w:i w:val="0"/>
          <w:strike w:val="0"/>
          <w:color w:val="auto"/>
          <w:sz w:val="24"/>
          <w:highlight w:val="none"/>
          <w:u w:val="none"/>
          <w:shd w:val="clear" w:color="auto" w:fill="auto"/>
        </w:rPr>
      </w:pPr>
      <w:r>
        <w:rPr>
          <w:rFonts w:hint="eastAsia" w:ascii="Arial" w:hAnsi="Arial" w:cs="Arial"/>
          <w:i w:val="0"/>
          <w:strike w:val="0"/>
          <w:color w:val="auto"/>
          <w:sz w:val="24"/>
          <w:highlight w:val="none"/>
          <w:u w:val="none"/>
          <w:shd w:val="clear" w:color="auto" w:fill="auto"/>
        </w:rPr>
        <w:t>4.</w:t>
      </w:r>
      <w:r>
        <w:rPr>
          <w:rFonts w:hint="eastAsia" w:ascii="Arial" w:hAnsi="Arial" w:cs="Arial"/>
          <w:i w:val="0"/>
          <w:strike w:val="0"/>
          <w:color w:val="auto"/>
          <w:sz w:val="24"/>
          <w:highlight w:val="none"/>
          <w:u w:val="none"/>
          <w:shd w:val="clear" w:color="auto" w:fill="auto"/>
          <w:lang w:val="en-US" w:eastAsia="zh-CN"/>
        </w:rPr>
        <w:t>4</w:t>
      </w:r>
      <w:r>
        <w:rPr>
          <w:rFonts w:hint="eastAsia" w:ascii="Arial" w:hAnsi="Arial" w:cs="Arial"/>
          <w:i w:val="0"/>
          <w:strike w:val="0"/>
          <w:color w:val="auto"/>
          <w:sz w:val="24"/>
          <w:highlight w:val="none"/>
          <w:u w:val="none"/>
          <w:shd w:val="clear" w:color="auto" w:fill="auto"/>
        </w:rPr>
        <w:t>.</w:t>
      </w:r>
      <w:r>
        <w:rPr>
          <w:rFonts w:hint="eastAsia" w:ascii="Arial" w:hAnsi="Arial" w:cs="Arial"/>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rPr>
        <w:t xml:space="preserve"> </w:t>
      </w:r>
      <w:r>
        <w:rPr>
          <w:rFonts w:hint="eastAsia" w:ascii="宋体" w:hAnsi="宋体" w:eastAsia="宋体" w:cs="宋体"/>
          <w:color w:val="auto"/>
          <w:spacing w:val="3"/>
          <w:szCs w:val="32"/>
          <w:highlight w:val="none"/>
          <w:lang w:eastAsia="zh"/>
        </w:rPr>
        <w:t>应</w:t>
      </w:r>
      <w:r>
        <w:rPr>
          <w:rFonts w:hint="eastAsia" w:ascii="宋体" w:hAnsi="宋体" w:eastAsia="宋体" w:cs="宋体"/>
          <w:color w:val="auto"/>
          <w:spacing w:val="3"/>
          <w:szCs w:val="32"/>
          <w:highlight w:val="none"/>
          <w:lang w:eastAsia="zh-CN"/>
        </w:rPr>
        <w:t>选用耐久性好、易维护的给排水</w:t>
      </w:r>
      <w:r>
        <w:rPr>
          <w:rFonts w:hint="eastAsia" w:ascii="宋体" w:hAnsi="宋体" w:eastAsia="宋体" w:cs="宋体"/>
          <w:color w:val="auto"/>
          <w:spacing w:val="3"/>
          <w:szCs w:val="32"/>
          <w:highlight w:val="none"/>
          <w:lang w:eastAsia="zh"/>
        </w:rPr>
        <w:t>、</w:t>
      </w:r>
      <w:r>
        <w:rPr>
          <w:rFonts w:hint="eastAsia" w:ascii="宋体" w:hAnsi="宋体" w:eastAsia="宋体" w:cs="宋体"/>
          <w:color w:val="auto"/>
          <w:spacing w:val="3"/>
          <w:szCs w:val="32"/>
          <w:highlight w:val="none"/>
          <w:lang w:val="en-US" w:eastAsia="zh-CN"/>
        </w:rPr>
        <w:t>采暖、</w:t>
      </w:r>
      <w:r>
        <w:rPr>
          <w:rFonts w:hint="eastAsia" w:ascii="宋体" w:hAnsi="宋体" w:eastAsia="宋体" w:cs="宋体"/>
          <w:color w:val="auto"/>
          <w:spacing w:val="3"/>
          <w:szCs w:val="32"/>
          <w:highlight w:val="none"/>
          <w:lang w:eastAsia="zh"/>
        </w:rPr>
        <w:t>空调通风、</w:t>
      </w:r>
      <w:r>
        <w:rPr>
          <w:rFonts w:hint="eastAsia" w:ascii="宋体" w:hAnsi="宋体" w:eastAsia="宋体" w:cs="宋体"/>
          <w:color w:val="auto"/>
          <w:spacing w:val="3"/>
          <w:szCs w:val="32"/>
          <w:highlight w:val="none"/>
          <w:lang w:eastAsia="zh-CN"/>
        </w:rPr>
        <w:t>电力、燃气、</w:t>
      </w:r>
      <w:r>
        <w:rPr>
          <w:rFonts w:hint="eastAsia" w:ascii="宋体" w:hAnsi="宋体" w:eastAsia="宋体" w:cs="宋体"/>
          <w:color w:val="auto"/>
          <w:spacing w:val="3"/>
          <w:szCs w:val="32"/>
          <w:highlight w:val="none"/>
          <w:lang w:eastAsia="zh"/>
        </w:rPr>
        <w:t>电梯等</w:t>
      </w:r>
      <w:r>
        <w:rPr>
          <w:rFonts w:hint="eastAsia" w:ascii="宋体" w:hAnsi="宋体" w:eastAsia="宋体" w:cs="宋体"/>
          <w:color w:val="auto"/>
          <w:spacing w:val="3"/>
          <w:szCs w:val="32"/>
          <w:highlight w:val="none"/>
          <w:lang w:eastAsia="zh-CN"/>
        </w:rPr>
        <w:t>机电设备</w:t>
      </w:r>
      <w:r>
        <w:rPr>
          <w:rFonts w:hint="eastAsia" w:ascii="宋体" w:hAnsi="宋体" w:eastAsia="宋体" w:cs="宋体"/>
          <w:color w:val="auto"/>
          <w:spacing w:val="3"/>
          <w:szCs w:val="32"/>
          <w:highlight w:val="none"/>
          <w:lang w:val="en-US" w:eastAsia="zh-CN"/>
        </w:rPr>
        <w:t>设施</w:t>
      </w:r>
      <w:r>
        <w:rPr>
          <w:rFonts w:hint="eastAsia" w:ascii="宋体" w:hAnsi="宋体" w:eastAsia="宋体" w:cs="宋体"/>
          <w:color w:val="auto"/>
          <w:spacing w:val="3"/>
          <w:szCs w:val="32"/>
          <w:highlight w:val="none"/>
          <w:lang w:eastAsia="zh-CN"/>
        </w:rPr>
        <w:t>。</w:t>
      </w:r>
    </w:p>
    <w:p>
      <w:pPr>
        <w:pStyle w:val="5"/>
        <w:snapToGrid w:val="0"/>
        <w:spacing w:before="280" w:after="290" w:line="372" w:lineRule="auto"/>
        <w:jc w:val="center"/>
        <w:rPr>
          <w:rFonts w:hint="default" w:ascii="宋体" w:hAnsi="宋体" w:eastAsia="宋体" w:cs="宋体"/>
          <w:b/>
          <w:i w:val="0"/>
          <w:strike w:val="0"/>
          <w:color w:val="auto"/>
          <w:sz w:val="24"/>
          <w:highlight w:val="none"/>
          <w:u w:val="none"/>
          <w:shd w:val="clear" w:color="auto" w:fill="auto"/>
          <w:lang w:val="en-US" w:eastAsia="zh-CN"/>
        </w:rPr>
      </w:pPr>
      <w:r>
        <w:rPr>
          <w:rFonts w:hint="eastAsia" w:ascii="宋体" w:hAnsi="宋体" w:eastAsia="宋体" w:cs="宋体"/>
          <w:b/>
          <w:i w:val="0"/>
          <w:strike w:val="0"/>
          <w:color w:val="auto"/>
          <w:sz w:val="24"/>
          <w:highlight w:val="none"/>
          <w:u w:val="none"/>
          <w:shd w:val="clear" w:color="auto" w:fill="auto"/>
          <w:lang w:val="en-US" w:eastAsia="zh-CN"/>
        </w:rPr>
        <w:t>II</w:t>
      </w:r>
      <w:r>
        <w:rPr>
          <w:rFonts w:hint="default" w:ascii="宋体" w:hAnsi="宋体" w:eastAsia="宋体" w:cs="宋体"/>
          <w:b/>
          <w:i w:val="0"/>
          <w:strike w:val="0"/>
          <w:color w:val="auto"/>
          <w:sz w:val="24"/>
          <w:highlight w:val="none"/>
          <w:u w:val="none"/>
          <w:shd w:val="clear" w:color="auto" w:fill="auto"/>
          <w:lang w:val="en-US" w:eastAsia="zh-CN"/>
        </w:rPr>
        <w:t>得分项</w:t>
      </w:r>
      <w:r>
        <w:rPr>
          <w:rFonts w:hint="eastAsia" w:ascii="宋体" w:hAnsi="宋体" w:eastAsia="宋体" w:cs="宋体"/>
          <w:b/>
          <w:i w:val="0"/>
          <w:strike w:val="0"/>
          <w:color w:val="auto"/>
          <w:sz w:val="24"/>
          <w:highlight w:val="none"/>
          <w:u w:val="none"/>
          <w:shd w:val="clear" w:color="auto" w:fill="auto"/>
          <w:lang w:val="en-US" w:eastAsia="zh-CN"/>
        </w:rPr>
        <w:t xml:space="preserve"> 30</w:t>
      </w:r>
    </w:p>
    <w:p>
      <w:pPr>
        <w:snapToGrid w:val="0"/>
        <w:spacing w:before="0" w:line="312" w:lineRule="auto"/>
        <w:ind w:left="0"/>
        <w:jc w:val="both"/>
        <w:rPr>
          <w:rFonts w:hint="eastAsia" w:ascii="宋体" w:hAnsi="宋体" w:eastAsia="宋体" w:cs="宋体"/>
          <w:i w:val="0"/>
          <w:strike w:val="0"/>
          <w:color w:val="auto"/>
          <w:sz w:val="24"/>
          <w:highlight w:val="none"/>
          <w:u w:val="none"/>
          <w:shd w:val="clear" w:color="auto" w:fill="auto"/>
        </w:rPr>
      </w:pPr>
      <w:r>
        <w:rPr>
          <w:rFonts w:hint="eastAsia" w:ascii="Arial" w:hAnsi="Arial" w:cs="Arial"/>
          <w:i w:val="0"/>
          <w:strike w:val="0"/>
          <w:color w:val="auto"/>
          <w:sz w:val="24"/>
          <w:highlight w:val="none"/>
          <w:u w:val="none"/>
          <w:shd w:val="clear" w:color="auto" w:fill="auto"/>
        </w:rPr>
        <w:t>4.</w:t>
      </w:r>
      <w:r>
        <w:rPr>
          <w:rFonts w:hint="eastAsia" w:ascii="Arial" w:hAnsi="Arial" w:cs="Arial"/>
          <w:i w:val="0"/>
          <w:strike w:val="0"/>
          <w:color w:val="auto"/>
          <w:sz w:val="24"/>
          <w:highlight w:val="none"/>
          <w:u w:val="none"/>
          <w:shd w:val="clear" w:color="auto" w:fill="auto"/>
          <w:lang w:val="en-US" w:eastAsia="zh-CN"/>
        </w:rPr>
        <w:t>4</w:t>
      </w:r>
      <w:r>
        <w:rPr>
          <w:rFonts w:hint="eastAsia" w:ascii="Arial" w:hAnsi="Arial" w:cs="Arial"/>
          <w:i w:val="0"/>
          <w:strike w:val="0"/>
          <w:color w:val="auto"/>
          <w:sz w:val="24"/>
          <w:highlight w:val="none"/>
          <w:u w:val="none"/>
          <w:shd w:val="clear" w:color="auto" w:fill="auto"/>
        </w:rPr>
        <w:t>.</w:t>
      </w:r>
      <w:r>
        <w:rPr>
          <w:rFonts w:hint="eastAsia" w:ascii="Arial" w:hAnsi="Arial" w:cs="Arial"/>
          <w:i w:val="0"/>
          <w:strike w:val="0"/>
          <w:color w:val="auto"/>
          <w:sz w:val="24"/>
          <w:highlight w:val="none"/>
          <w:u w:val="none"/>
          <w:shd w:val="clear" w:color="auto" w:fill="auto"/>
          <w:lang w:val="en-US" w:eastAsia="zh-CN"/>
        </w:rPr>
        <w:t>4</w:t>
      </w:r>
      <w:r>
        <w:rPr>
          <w:rFonts w:hint="eastAsia" w:ascii="宋体" w:hAnsi="宋体" w:eastAsia="宋体" w:cs="宋体"/>
          <w:i w:val="0"/>
          <w:strike w:val="0"/>
          <w:color w:val="auto"/>
          <w:sz w:val="24"/>
          <w:highlight w:val="none"/>
          <w:u w:val="none"/>
          <w:shd w:val="clear" w:color="auto" w:fill="auto"/>
        </w:rPr>
        <w:t xml:space="preserve"> </w:t>
      </w:r>
      <w:bookmarkStart w:id="59" w:name="OLE_LINK51"/>
      <w:r>
        <w:rPr>
          <w:rFonts w:hint="eastAsia" w:ascii="宋体" w:hAnsi="宋体" w:eastAsia="宋体" w:cs="宋体"/>
          <w:i w:val="0"/>
          <w:strike w:val="0"/>
          <w:color w:val="auto"/>
          <w:sz w:val="24"/>
          <w:highlight w:val="none"/>
          <w:u w:val="none"/>
          <w:shd w:val="clear" w:color="auto" w:fill="auto"/>
        </w:rPr>
        <w:t>提升</w:t>
      </w:r>
      <w:r>
        <w:rPr>
          <w:rFonts w:hint="eastAsia" w:ascii="宋体" w:hAnsi="宋体" w:cs="宋体"/>
          <w:i w:val="0"/>
          <w:strike w:val="0"/>
          <w:color w:val="auto"/>
          <w:sz w:val="24"/>
          <w:highlight w:val="none"/>
          <w:u w:val="none"/>
          <w:shd w:val="clear" w:color="auto" w:fill="auto"/>
          <w:lang w:val="en-US" w:eastAsia="zh-CN"/>
        </w:rPr>
        <w:t>主体</w:t>
      </w:r>
      <w:r>
        <w:rPr>
          <w:rFonts w:hint="eastAsia" w:ascii="宋体" w:hAnsi="宋体" w:eastAsia="宋体" w:cs="宋体"/>
          <w:i w:val="0"/>
          <w:strike w:val="0"/>
          <w:color w:val="auto"/>
          <w:sz w:val="24"/>
          <w:highlight w:val="none"/>
          <w:u w:val="none"/>
          <w:shd w:val="clear" w:color="auto" w:fill="auto"/>
        </w:rPr>
        <w:t>结构</w:t>
      </w:r>
      <w:r>
        <w:rPr>
          <w:rFonts w:hint="eastAsia" w:ascii="宋体" w:hAnsi="宋体" w:cs="宋体"/>
          <w:i w:val="0"/>
          <w:strike w:val="0"/>
          <w:color w:val="auto"/>
          <w:sz w:val="24"/>
          <w:highlight w:val="none"/>
          <w:u w:val="none"/>
          <w:shd w:val="clear" w:color="auto" w:fill="auto"/>
          <w:lang w:eastAsia="zh-CN"/>
        </w:rPr>
        <w:t>、</w:t>
      </w:r>
      <w:r>
        <w:rPr>
          <w:rFonts w:hint="eastAsia" w:ascii="宋体" w:hAnsi="宋体" w:cs="宋体"/>
          <w:i w:val="0"/>
          <w:strike w:val="0"/>
          <w:color w:val="auto"/>
          <w:sz w:val="24"/>
          <w:highlight w:val="none"/>
          <w:u w:val="none"/>
          <w:shd w:val="clear" w:color="auto" w:fill="auto"/>
          <w:lang w:val="en-US" w:eastAsia="zh-CN"/>
        </w:rPr>
        <w:t>围护结构的</w:t>
      </w:r>
      <w:r>
        <w:rPr>
          <w:rFonts w:hint="eastAsia" w:ascii="宋体" w:hAnsi="宋体" w:eastAsia="宋体" w:cs="宋体"/>
          <w:i w:val="0"/>
          <w:strike w:val="0"/>
          <w:color w:val="auto"/>
          <w:sz w:val="24"/>
          <w:highlight w:val="none"/>
          <w:u w:val="none"/>
          <w:shd w:val="clear" w:color="auto" w:fill="auto"/>
        </w:rPr>
        <w:t>耐久性能</w:t>
      </w:r>
      <w:r>
        <w:rPr>
          <w:rFonts w:hint="eastAsia" w:ascii="宋体" w:hAnsi="宋体" w:cs="宋体"/>
          <w:i w:val="0"/>
          <w:strike w:val="0"/>
          <w:color w:val="auto"/>
          <w:sz w:val="24"/>
          <w:highlight w:val="none"/>
          <w:u w:val="none"/>
          <w:shd w:val="clear" w:color="auto" w:fill="auto"/>
          <w:lang w:val="en-US" w:eastAsia="zh-CN"/>
        </w:rPr>
        <w:t>和使用功能</w:t>
      </w:r>
      <w:bookmarkEnd w:id="59"/>
      <w:r>
        <w:rPr>
          <w:rFonts w:hint="eastAsia" w:ascii="宋体" w:hAnsi="宋体" w:eastAsia="宋体" w:cs="宋体"/>
          <w:i w:val="0"/>
          <w:strike w:val="0"/>
          <w:color w:val="auto"/>
          <w:sz w:val="24"/>
          <w:highlight w:val="none"/>
          <w:u w:val="none"/>
          <w:shd w:val="clear" w:color="auto" w:fill="auto"/>
        </w:rPr>
        <w:t>，最高得分值</w:t>
      </w:r>
      <w:r>
        <w:rPr>
          <w:rFonts w:hint="eastAsia" w:ascii="宋体" w:hAnsi="宋体" w:cs="宋体"/>
          <w:i w:val="0"/>
          <w:strike w:val="0"/>
          <w:color w:val="auto"/>
          <w:sz w:val="24"/>
          <w:highlight w:val="none"/>
          <w:u w:val="none"/>
          <w:shd w:val="clear" w:color="auto" w:fill="auto"/>
          <w:lang w:val="en-US" w:eastAsia="zh-CN"/>
        </w:rPr>
        <w:t>15</w:t>
      </w:r>
      <w:r>
        <w:rPr>
          <w:rFonts w:hint="eastAsia" w:ascii="宋体" w:hAnsi="宋体" w:eastAsia="宋体" w:cs="宋体"/>
          <w:i w:val="0"/>
          <w:strike w:val="0"/>
          <w:color w:val="auto"/>
          <w:sz w:val="24"/>
          <w:highlight w:val="none"/>
          <w:u w:val="none"/>
          <w:shd w:val="clear" w:color="auto" w:fill="auto"/>
        </w:rPr>
        <w:t>分，按下列规则评分并累计：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 xml:space="preserve"> 混凝土</w:t>
      </w:r>
      <w:r>
        <w:rPr>
          <w:rFonts w:hint="eastAsia" w:ascii="宋体" w:hAnsi="宋体" w:cs="宋体"/>
          <w:i w:val="0"/>
          <w:strike w:val="0"/>
          <w:color w:val="auto"/>
          <w:sz w:val="24"/>
          <w:highlight w:val="none"/>
          <w:u w:val="none"/>
          <w:shd w:val="clear" w:color="auto" w:fill="auto"/>
          <w:lang w:val="en-US" w:eastAsia="zh-CN"/>
        </w:rPr>
        <w:t>结构外围护结构</w:t>
      </w:r>
      <w:r>
        <w:rPr>
          <w:rFonts w:hint="eastAsia" w:ascii="宋体" w:hAnsi="宋体" w:eastAsia="宋体" w:cs="宋体"/>
          <w:i w:val="0"/>
          <w:strike w:val="0"/>
          <w:color w:val="auto"/>
          <w:sz w:val="24"/>
          <w:highlight w:val="none"/>
          <w:u w:val="none"/>
          <w:shd w:val="clear" w:color="auto" w:fill="auto"/>
          <w:lang w:val="en-US" w:eastAsia="zh-CN"/>
        </w:rPr>
        <w:t>采用现浇</w:t>
      </w:r>
      <w:r>
        <w:rPr>
          <w:rFonts w:hint="eastAsia" w:ascii="宋体" w:hAnsi="宋体" w:cs="宋体"/>
          <w:i w:val="0"/>
          <w:strike w:val="0"/>
          <w:color w:val="auto"/>
          <w:sz w:val="24"/>
          <w:highlight w:val="none"/>
          <w:u w:val="none"/>
          <w:shd w:val="clear" w:color="auto" w:fill="auto"/>
          <w:lang w:val="en-US" w:eastAsia="zh-CN"/>
        </w:rPr>
        <w:t>混凝土墙体</w:t>
      </w:r>
      <w:r>
        <w:rPr>
          <w:rFonts w:hint="eastAsia" w:ascii="宋体" w:hAnsi="宋体" w:eastAsia="宋体" w:cs="宋体"/>
          <w:i w:val="0"/>
          <w:strike w:val="0"/>
          <w:color w:val="auto"/>
          <w:sz w:val="24"/>
          <w:highlight w:val="none"/>
          <w:u w:val="none"/>
          <w:shd w:val="clear" w:color="auto" w:fill="auto"/>
          <w:lang w:val="en-US" w:eastAsia="zh-CN"/>
        </w:rPr>
        <w:t>，提升外墙整体防渗及抗裂性能，得</w:t>
      </w:r>
      <w:r>
        <w:rPr>
          <w:rFonts w:hint="eastAsia" w:ascii="宋体" w:hAnsi="宋体" w:cs="宋体"/>
          <w:i w:val="0"/>
          <w:strike w:val="0"/>
          <w:color w:val="auto"/>
          <w:sz w:val="24"/>
          <w:highlight w:val="none"/>
          <w:u w:val="none"/>
          <w:shd w:val="clear" w:color="auto" w:fill="auto"/>
          <w:lang w:val="en-US" w:eastAsia="zh-CN"/>
        </w:rPr>
        <w:t>10</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 xml:space="preserve"> </w:t>
      </w:r>
      <w:bookmarkStart w:id="60" w:name="OLE_LINK23"/>
      <w:r>
        <w:rPr>
          <w:rFonts w:hint="eastAsia" w:ascii="宋体" w:hAnsi="宋体" w:cs="宋体"/>
          <w:i w:val="0"/>
          <w:strike w:val="0"/>
          <w:color w:val="auto"/>
          <w:sz w:val="24"/>
          <w:highlight w:val="none"/>
          <w:u w:val="none"/>
          <w:shd w:val="clear" w:color="auto" w:fill="auto"/>
          <w:lang w:val="en-US" w:eastAsia="zh-CN"/>
        </w:rPr>
        <w:t>采用结构保温一体化，保温层与主体结构连接可靠，设计工作年限高于现行</w:t>
      </w:r>
      <w:r>
        <w:rPr>
          <w:rFonts w:hint="eastAsia" w:ascii="宋体" w:hAnsi="宋体" w:eastAsia="宋体" w:cs="宋体"/>
          <w:i w:val="0"/>
          <w:strike w:val="0"/>
          <w:color w:val="auto"/>
          <w:sz w:val="24"/>
          <w:highlight w:val="none"/>
          <w:u w:val="none"/>
          <w:shd w:val="clear" w:color="auto" w:fill="auto"/>
          <w:lang w:val="en-US" w:eastAsia="zh-CN"/>
        </w:rPr>
        <w:t>国家标准，得</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分</w:t>
      </w:r>
      <w:bookmarkEnd w:id="60"/>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【条文说明】4.</w:t>
      </w:r>
      <w:r>
        <w:rPr>
          <w:rFonts w:hint="eastAsia" w:ascii="楷体" w:hAnsi="楷体" w:eastAsia="楷体" w:cs="楷体"/>
          <w:i w:val="0"/>
          <w:strike w:val="0"/>
          <w:color w:val="auto"/>
          <w:sz w:val="21"/>
          <w:highlight w:val="none"/>
          <w:u w:val="none"/>
          <w:shd w:val="clear" w:color="auto" w:fill="auto"/>
          <w:lang w:val="en-US" w:eastAsia="zh-CN"/>
        </w:rPr>
        <w:t>4</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4</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第1款：外围护结构采用全现浇外围护墙可提升外墙的防渗和抗裂性能，也是外墙保温结构一体化的前提，施工中需加强对全现浇外墙和主体结构连接构造措施的质量控制</w:t>
      </w:r>
      <w:r>
        <w:rPr>
          <w:rFonts w:hint="eastAsia" w:ascii="楷体" w:hAnsi="楷体" w:eastAsia="楷体" w:cs="楷体"/>
          <w:i w:val="0"/>
          <w:strike w:val="0"/>
          <w:color w:val="auto"/>
          <w:sz w:val="21"/>
          <w:highlight w:val="none"/>
          <w:u w:val="none"/>
          <w:shd w:val="clear" w:color="auto" w:fill="auto"/>
          <w:lang w:eastAsia="zh-CN"/>
        </w:rPr>
        <w:t>。</w:t>
      </w:r>
    </w:p>
    <w:p>
      <w:pPr>
        <w:snapToGrid w:val="0"/>
        <w:spacing w:before="157" w:line="312" w:lineRule="auto"/>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第2款：结构保温一体化可有效防止外保温脱落，提高外墙保温的设计工作年限，外保温与主体结构无空腔粘接，减少了外墙渗漏</w:t>
      </w:r>
      <w:r>
        <w:rPr>
          <w:rFonts w:hint="eastAsia" w:ascii="楷体" w:hAnsi="楷体" w:eastAsia="楷体" w:cs="楷体"/>
          <w:i w:val="0"/>
          <w:strike w:val="0"/>
          <w:color w:val="auto"/>
          <w:sz w:val="21"/>
          <w:highlight w:val="none"/>
          <w:u w:val="none"/>
          <w:shd w:val="clear" w:color="auto" w:fill="auto"/>
          <w:lang w:eastAsia="zh-CN"/>
        </w:rPr>
        <w:t>。</w:t>
      </w:r>
    </w:p>
    <w:p>
      <w:pPr>
        <w:snapToGrid w:val="0"/>
        <w:spacing w:before="0"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4</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 xml:space="preserve"> 提升</w:t>
      </w:r>
      <w:r>
        <w:rPr>
          <w:rFonts w:hint="eastAsia" w:ascii="宋体" w:hAnsi="宋体" w:cs="宋体"/>
          <w:i w:val="0"/>
          <w:strike w:val="0"/>
          <w:color w:val="auto"/>
          <w:sz w:val="24"/>
          <w:highlight w:val="none"/>
          <w:u w:val="none"/>
          <w:shd w:val="clear" w:color="auto" w:fill="auto"/>
          <w:lang w:val="en-US" w:eastAsia="zh-CN"/>
        </w:rPr>
        <w:t>建筑</w:t>
      </w:r>
      <w:r>
        <w:rPr>
          <w:rFonts w:hint="eastAsia" w:ascii="宋体" w:hAnsi="宋体" w:eastAsia="宋体" w:cs="宋体"/>
          <w:i w:val="0"/>
          <w:strike w:val="0"/>
          <w:color w:val="auto"/>
          <w:sz w:val="24"/>
          <w:highlight w:val="none"/>
          <w:u w:val="none"/>
          <w:shd w:val="clear" w:color="auto" w:fill="auto"/>
          <w:lang w:val="en-US" w:eastAsia="zh-CN"/>
        </w:rPr>
        <w:t>防水工程质量与耐久性能，</w:t>
      </w:r>
      <w:r>
        <w:rPr>
          <w:rFonts w:hint="eastAsia" w:ascii="宋体" w:hAnsi="宋体" w:eastAsia="宋体" w:cs="宋体"/>
          <w:i w:val="0"/>
          <w:strike w:val="0"/>
          <w:color w:val="auto"/>
          <w:sz w:val="24"/>
          <w:highlight w:val="none"/>
          <w:u w:val="none"/>
          <w:shd w:val="clear" w:color="auto" w:fill="auto"/>
        </w:rPr>
        <w:t>最高得分值</w:t>
      </w:r>
      <w:r>
        <w:rPr>
          <w:rFonts w:hint="eastAsia" w:ascii="宋体" w:hAnsi="宋体" w:cs="宋体"/>
          <w:i w:val="0"/>
          <w:strike w:val="0"/>
          <w:color w:val="auto"/>
          <w:sz w:val="24"/>
          <w:highlight w:val="none"/>
          <w:u w:val="none"/>
          <w:shd w:val="clear" w:color="auto" w:fill="auto"/>
          <w:lang w:val="en-US" w:eastAsia="zh-CN"/>
        </w:rPr>
        <w:t>10</w:t>
      </w:r>
      <w:r>
        <w:rPr>
          <w:rFonts w:hint="eastAsia" w:ascii="宋体" w:hAnsi="宋体" w:eastAsia="宋体" w:cs="宋体"/>
          <w:i w:val="0"/>
          <w:strike w:val="0"/>
          <w:color w:val="auto"/>
          <w:sz w:val="24"/>
          <w:highlight w:val="none"/>
          <w:u w:val="none"/>
          <w:shd w:val="clear" w:color="auto" w:fill="auto"/>
        </w:rPr>
        <w:t>分</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按下列规则评分并累计：</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1 </w:t>
      </w:r>
      <w:bookmarkStart w:id="61" w:name="OLE_LINK50"/>
      <w:r>
        <w:rPr>
          <w:rFonts w:hint="eastAsia" w:ascii="宋体" w:hAnsi="宋体" w:eastAsia="宋体" w:cs="宋体"/>
          <w:i w:val="0"/>
          <w:strike w:val="0"/>
          <w:color w:val="auto"/>
          <w:sz w:val="24"/>
          <w:highlight w:val="none"/>
          <w:u w:val="none"/>
          <w:shd w:val="clear" w:color="auto" w:fill="auto"/>
          <w:lang w:val="en-US" w:eastAsia="zh-CN"/>
        </w:rPr>
        <w:t>地下室</w:t>
      </w:r>
      <w:bookmarkEnd w:id="61"/>
      <w:r>
        <w:rPr>
          <w:rFonts w:hint="eastAsia" w:ascii="宋体" w:hAnsi="宋体" w:eastAsia="宋体" w:cs="宋体"/>
          <w:i w:val="0"/>
          <w:strike w:val="0"/>
          <w:color w:val="auto"/>
          <w:sz w:val="24"/>
          <w:highlight w:val="none"/>
          <w:u w:val="none"/>
          <w:shd w:val="clear" w:color="auto" w:fill="auto"/>
          <w:lang w:val="en-US" w:eastAsia="zh-CN"/>
        </w:rPr>
        <w:t>顶板、底板、侧墙采用具有自修复防水能力的混凝土，</w:t>
      </w:r>
      <w:bookmarkStart w:id="62" w:name="OLE_LINK47"/>
      <w:r>
        <w:rPr>
          <w:rFonts w:hint="eastAsia" w:ascii="宋体" w:hAnsi="宋体" w:cs="宋体"/>
          <w:i w:val="0"/>
          <w:strike w:val="0"/>
          <w:color w:val="auto"/>
          <w:sz w:val="24"/>
          <w:highlight w:val="none"/>
          <w:u w:val="none"/>
          <w:shd w:val="clear" w:color="auto" w:fill="auto"/>
          <w:lang w:val="en-US" w:eastAsia="zh-CN"/>
        </w:rPr>
        <w:t>或抗</w:t>
      </w:r>
      <w:r>
        <w:rPr>
          <w:rFonts w:hint="eastAsia" w:cs="Times New Roman"/>
          <w:color w:val="auto"/>
          <w:highlight w:val="none"/>
          <w:shd w:val="clear" w:color="auto" w:fill="auto"/>
          <w:lang w:val="en-US" w:eastAsia="zh-CN"/>
        </w:rPr>
        <w:t>渗等级提高一级，</w:t>
      </w:r>
      <w:r>
        <w:rPr>
          <w:rFonts w:hint="eastAsia" w:ascii="宋体" w:hAnsi="宋体" w:cs="宋体"/>
          <w:i w:val="0"/>
          <w:strike w:val="0"/>
          <w:color w:val="auto"/>
          <w:sz w:val="24"/>
          <w:highlight w:val="none"/>
          <w:u w:val="none"/>
          <w:shd w:val="clear" w:color="auto" w:fill="auto"/>
          <w:lang w:val="en-US" w:eastAsia="zh-CN"/>
        </w:rPr>
        <w:t>得5分</w:t>
      </w:r>
      <w:bookmarkEnd w:id="62"/>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default"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 屋面板采用</w:t>
      </w:r>
      <w:r>
        <w:rPr>
          <w:rFonts w:hint="default" w:ascii="宋体" w:hAnsi="宋体" w:cs="宋体"/>
          <w:i w:val="0"/>
          <w:strike w:val="0"/>
          <w:color w:val="auto"/>
          <w:sz w:val="24"/>
          <w:highlight w:val="none"/>
          <w:u w:val="none"/>
          <w:shd w:val="clear" w:color="auto" w:fill="auto"/>
          <w:lang w:val="en-US" w:eastAsia="zh-CN"/>
        </w:rPr>
        <w:t>防水混凝土</w:t>
      </w:r>
      <w:r>
        <w:rPr>
          <w:rFonts w:hint="eastAsia" w:ascii="宋体" w:hAnsi="宋体" w:cs="宋体"/>
          <w:i w:val="0"/>
          <w:strike w:val="0"/>
          <w:color w:val="auto"/>
          <w:sz w:val="24"/>
          <w:highlight w:val="none"/>
          <w:u w:val="none"/>
          <w:shd w:val="clear" w:color="auto" w:fill="auto"/>
          <w:lang w:val="en-US" w:eastAsia="zh-CN"/>
        </w:rPr>
        <w:t>且</w:t>
      </w:r>
      <w:r>
        <w:rPr>
          <w:rFonts w:hint="default" w:ascii="宋体" w:hAnsi="宋体" w:cs="宋体"/>
          <w:i w:val="0"/>
          <w:strike w:val="0"/>
          <w:color w:val="auto"/>
          <w:sz w:val="24"/>
          <w:highlight w:val="none"/>
          <w:u w:val="none"/>
          <w:shd w:val="clear" w:color="auto" w:fill="auto"/>
          <w:lang w:val="en-US" w:eastAsia="zh-CN"/>
        </w:rPr>
        <w:t>抗渗等级</w:t>
      </w:r>
      <w:r>
        <w:rPr>
          <w:rFonts w:hint="eastAsia" w:ascii="宋体" w:hAnsi="宋体" w:cs="宋体"/>
          <w:i w:val="0"/>
          <w:strike w:val="0"/>
          <w:color w:val="auto"/>
          <w:sz w:val="24"/>
          <w:highlight w:val="none"/>
          <w:u w:val="none"/>
          <w:shd w:val="clear" w:color="auto" w:fill="auto"/>
          <w:lang w:val="en-US" w:eastAsia="zh-CN"/>
        </w:rPr>
        <w:t>不低于</w:t>
      </w:r>
      <w:r>
        <w:rPr>
          <w:rFonts w:hint="default" w:ascii="宋体" w:hAnsi="宋体" w:cs="宋体"/>
          <w:i w:val="0"/>
          <w:strike w:val="0"/>
          <w:color w:val="auto"/>
          <w:sz w:val="24"/>
          <w:highlight w:val="none"/>
          <w:u w:val="none"/>
          <w:shd w:val="clear" w:color="auto" w:fill="auto"/>
          <w:lang w:val="en-US" w:eastAsia="zh-CN"/>
        </w:rPr>
        <w:t>P6</w:t>
      </w:r>
      <w:r>
        <w:rPr>
          <w:rFonts w:hint="eastAsia" w:ascii="宋体" w:hAnsi="宋体" w:cs="宋体"/>
          <w:i w:val="0"/>
          <w:strike w:val="0"/>
          <w:color w:val="auto"/>
          <w:sz w:val="24"/>
          <w:highlight w:val="none"/>
          <w:u w:val="none"/>
          <w:shd w:val="clear" w:color="auto" w:fill="auto"/>
          <w:lang w:val="en-US" w:eastAsia="zh-CN"/>
        </w:rPr>
        <w:t>，得3分；</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 外墙、外窗口、卫生间、厨房防水提高设计标准或采用防水加强措施，得2分。</w:t>
      </w:r>
    </w:p>
    <w:p>
      <w:pPr>
        <w:snapToGrid w:val="0"/>
        <w:spacing w:before="0" w:line="312" w:lineRule="auto"/>
        <w:ind w:left="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4.</w:t>
      </w:r>
      <w:r>
        <w:rPr>
          <w:rFonts w:hint="eastAsia" w:cs="Arial"/>
          <w:i w:val="0"/>
          <w:strike w:val="0"/>
          <w:color w:val="auto"/>
          <w:sz w:val="24"/>
          <w:highlight w:val="none"/>
          <w:u w:val="none"/>
          <w:shd w:val="clear" w:color="auto" w:fill="auto"/>
          <w:lang w:val="en-US" w:eastAsia="zh-CN"/>
        </w:rPr>
        <w:t>4</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6</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提升主要设备、管线的</w:t>
      </w:r>
      <w:r>
        <w:rPr>
          <w:rFonts w:hint="eastAsia" w:ascii="宋体" w:hAnsi="宋体" w:eastAsia="宋体" w:cs="宋体"/>
          <w:i w:val="0"/>
          <w:strike w:val="0"/>
          <w:color w:val="auto"/>
          <w:sz w:val="24"/>
          <w:highlight w:val="none"/>
          <w:u w:val="none"/>
          <w:shd w:val="clear" w:color="auto" w:fill="auto"/>
          <w:lang w:val="en-US" w:eastAsia="zh-CN"/>
        </w:rPr>
        <w:t>耐久性能，</w:t>
      </w:r>
      <w:r>
        <w:rPr>
          <w:rFonts w:hint="eastAsia" w:ascii="宋体" w:hAnsi="宋体" w:eastAsia="宋体" w:cs="宋体"/>
          <w:i w:val="0"/>
          <w:strike w:val="0"/>
          <w:color w:val="auto"/>
          <w:sz w:val="24"/>
          <w:highlight w:val="none"/>
          <w:u w:val="none"/>
          <w:shd w:val="clear" w:color="auto" w:fill="auto"/>
        </w:rPr>
        <w:t>最高得分值</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rPr>
        <w:t>分</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按下列规则评分并累计：</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1、选用耐腐蚀、抗老化、耐久性能好的主要设备设施及管材、管线，设计使用年限高于国家最低标准的</w:t>
      </w:r>
      <w:r>
        <w:rPr>
          <w:rFonts w:hint="default" w:ascii="宋体" w:hAnsi="宋体" w:cs="宋体"/>
          <w:i w:val="0"/>
          <w:strike w:val="0"/>
          <w:color w:val="auto"/>
          <w:sz w:val="24"/>
          <w:highlight w:val="none"/>
          <w:u w:val="none"/>
          <w:shd w:val="clear" w:color="auto" w:fill="auto"/>
          <w:lang w:val="en-US" w:eastAsia="zh-CN"/>
        </w:rPr>
        <w:t>‌，得‌2分‌；</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w:t>
      </w:r>
      <w:r>
        <w:rPr>
          <w:rFonts w:hint="default" w:ascii="宋体" w:hAnsi="宋体" w:cs="宋体"/>
          <w:i w:val="0"/>
          <w:strike w:val="0"/>
          <w:color w:val="auto"/>
          <w:sz w:val="24"/>
          <w:highlight w:val="none"/>
          <w:u w:val="none"/>
          <w:shd w:val="clear" w:color="auto" w:fill="auto"/>
          <w:lang w:val="en-US" w:eastAsia="zh-CN"/>
        </w:rPr>
        <w:t>‌活动配件选用长寿命产品，且不同寿命部品组合时采用便于分别拆换、更新或升级的</w:t>
      </w:r>
      <w:r>
        <w:rPr>
          <w:rFonts w:hint="eastAsia" w:ascii="宋体" w:hAnsi="宋体" w:cs="宋体"/>
          <w:i w:val="0"/>
          <w:strike w:val="0"/>
          <w:color w:val="auto"/>
          <w:sz w:val="24"/>
          <w:highlight w:val="none"/>
          <w:u w:val="none"/>
          <w:shd w:val="clear" w:color="auto" w:fill="auto"/>
          <w:lang w:val="en-US" w:eastAsia="zh-CN"/>
        </w:rPr>
        <w:t>连接</w:t>
      </w:r>
      <w:r>
        <w:rPr>
          <w:rFonts w:hint="default" w:ascii="宋体" w:hAnsi="宋体" w:cs="宋体"/>
          <w:i w:val="0"/>
          <w:strike w:val="0"/>
          <w:color w:val="auto"/>
          <w:sz w:val="24"/>
          <w:highlight w:val="none"/>
          <w:u w:val="none"/>
          <w:shd w:val="clear" w:color="auto" w:fill="auto"/>
          <w:lang w:val="en-US" w:eastAsia="zh-CN"/>
        </w:rPr>
        <w:t>构造措施‌，得</w:t>
      </w:r>
      <w:r>
        <w:rPr>
          <w:rFonts w:hint="eastAsia" w:ascii="宋体" w:hAnsi="宋体" w:cs="宋体"/>
          <w:i w:val="0"/>
          <w:strike w:val="0"/>
          <w:color w:val="auto"/>
          <w:sz w:val="24"/>
          <w:highlight w:val="none"/>
          <w:u w:val="none"/>
          <w:shd w:val="clear" w:color="auto" w:fill="auto"/>
          <w:lang w:val="en-US" w:eastAsia="zh-CN"/>
        </w:rPr>
        <w:t>3</w:t>
      </w:r>
      <w:r>
        <w:rPr>
          <w:rFonts w:hint="default" w:ascii="宋体" w:hAnsi="宋体" w:cs="宋体"/>
          <w:i w:val="0"/>
          <w:strike w:val="0"/>
          <w:color w:val="auto"/>
          <w:sz w:val="24"/>
          <w:highlight w:val="none"/>
          <w:u w:val="none"/>
          <w:shd w:val="clear" w:color="auto" w:fill="auto"/>
          <w:lang w:val="en-US" w:eastAsia="zh-CN"/>
        </w:rPr>
        <w:t>分‌。‌‌</w:t>
      </w:r>
    </w:p>
    <w:p>
      <w:pPr>
        <w:snapToGrid w:val="0"/>
        <w:spacing w:before="0" w:line="312" w:lineRule="auto"/>
        <w:ind w:left="0"/>
        <w:jc w:val="both"/>
        <w:rPr>
          <w:rFonts w:ascii="宋体" w:hAnsi="宋体" w:eastAsia="宋体" w:cs="宋体"/>
          <w:i w:val="0"/>
          <w:strike w:val="0"/>
          <w:color w:val="auto"/>
          <w:sz w:val="24"/>
          <w:highlight w:val="none"/>
          <w:u w:val="none"/>
          <w:shd w:val="clear" w:color="auto" w:fill="auto"/>
        </w:rPr>
      </w:pPr>
    </w:p>
    <w:p>
      <w:pPr>
        <w:snapToGrid w:val="0"/>
        <w:spacing w:before="0" w:line="312" w:lineRule="auto"/>
        <w:ind w:left="0"/>
        <w:jc w:val="both"/>
        <w:rPr>
          <w:rFonts w:ascii="宋体" w:hAnsi="宋体" w:eastAsia="宋体" w:cs="宋体"/>
          <w:i w:val="0"/>
          <w:strike w:val="0"/>
          <w:color w:val="auto"/>
          <w:sz w:val="24"/>
          <w:highlight w:val="none"/>
          <w:u w:val="none"/>
          <w:shd w:val="clear" w:color="auto" w:fill="auto"/>
        </w:rPr>
      </w:pPr>
    </w:p>
    <w:p>
      <w:pPr>
        <w:rPr>
          <w:rFonts w:hint="eastAsia" w:ascii="Arial" w:hAnsi="Arial" w:cs="Arial"/>
          <w:b/>
          <w:i w:val="0"/>
          <w:strike w:val="0"/>
          <w:color w:val="auto"/>
          <w:sz w:val="32"/>
          <w:highlight w:val="none"/>
          <w:u w:val="none"/>
          <w:shd w:val="clear" w:color="auto" w:fill="auto"/>
          <w:lang w:val="en-US" w:eastAsia="zh-CN"/>
        </w:rPr>
      </w:pPr>
      <w:r>
        <w:rPr>
          <w:rFonts w:hint="eastAsia" w:ascii="Arial" w:hAnsi="Arial" w:cs="Arial"/>
          <w:b/>
          <w:i w:val="0"/>
          <w:strike w:val="0"/>
          <w:color w:val="auto"/>
          <w:sz w:val="32"/>
          <w:highlight w:val="none"/>
          <w:u w:val="none"/>
          <w:shd w:val="clear" w:color="auto" w:fill="auto"/>
          <w:lang w:val="en-US" w:eastAsia="zh-CN"/>
        </w:rPr>
        <w:br w:type="page"/>
      </w:r>
    </w:p>
    <w:p>
      <w:pPr>
        <w:pStyle w:val="3"/>
        <w:snapToGrid w:val="0"/>
        <w:spacing w:before="260" w:after="260" w:line="413" w:lineRule="auto"/>
        <w:jc w:val="center"/>
        <w:rPr>
          <w:rFonts w:hint="eastAsia" w:eastAsia="黑体"/>
          <w:color w:val="auto"/>
          <w:highlight w:val="none"/>
          <w:shd w:val="clear" w:color="auto" w:fill="auto"/>
          <w:lang w:val="en-US" w:eastAsia="zh-CN"/>
        </w:rPr>
      </w:pPr>
      <w:bookmarkStart w:id="63" w:name="_Toc10609"/>
      <w:r>
        <w:rPr>
          <w:rFonts w:hint="eastAsia" w:cs="Arial"/>
          <w:b/>
          <w:i w:val="0"/>
          <w:strike w:val="0"/>
          <w:color w:val="auto"/>
          <w:sz w:val="32"/>
          <w:highlight w:val="none"/>
          <w:u w:val="none"/>
          <w:shd w:val="clear" w:color="auto" w:fill="auto"/>
          <w:lang w:val="en-US" w:eastAsia="zh-CN"/>
        </w:rPr>
        <w:t>5</w:t>
      </w:r>
      <w:r>
        <w:rPr>
          <w:rFonts w:ascii="Arial" w:hAnsi="Arial" w:cs="Arial"/>
          <w:b/>
          <w:i w:val="0"/>
          <w:strike w:val="0"/>
          <w:color w:val="auto"/>
          <w:sz w:val="32"/>
          <w:highlight w:val="none"/>
          <w:u w:val="none"/>
          <w:shd w:val="clear" w:color="auto" w:fill="auto"/>
        </w:rPr>
        <w:t xml:space="preserve"> </w:t>
      </w:r>
      <w:r>
        <w:rPr>
          <w:rFonts w:hint="eastAsia" w:ascii="Times New Roman" w:hAnsi="Times New Roman" w:eastAsia="黑体" w:cs="Times New Roman"/>
          <w:color w:val="auto"/>
          <w:sz w:val="36"/>
          <w:szCs w:val="36"/>
          <w:highlight w:val="none"/>
          <w:lang w:val="en-US" w:eastAsia="zh-CN"/>
        </w:rPr>
        <w:t>舒适健康</w:t>
      </w:r>
      <w:bookmarkEnd w:id="63"/>
    </w:p>
    <w:p>
      <w:pPr>
        <w:pStyle w:val="4"/>
        <w:snapToGrid w:val="0"/>
        <w:spacing w:before="260" w:after="260" w:line="413" w:lineRule="auto"/>
        <w:jc w:val="center"/>
        <w:rPr>
          <w:rFonts w:hint="eastAsia" w:eastAsia="黑体"/>
          <w:color w:val="auto"/>
          <w:highlight w:val="none"/>
          <w:shd w:val="clear" w:color="auto" w:fill="auto"/>
          <w:lang w:val="en-US" w:eastAsia="zh-CN"/>
        </w:rPr>
      </w:pPr>
      <w:bookmarkStart w:id="64" w:name="_Toc12308"/>
      <w:r>
        <w:rPr>
          <w:rFonts w:hint="eastAsia" w:ascii="黑体" w:hAnsi="黑体" w:eastAsia="黑体" w:cs="黑体"/>
          <w:b/>
          <w:i w:val="0"/>
          <w:strike w:val="0"/>
          <w:color w:val="auto"/>
          <w:sz w:val="28"/>
          <w:highlight w:val="none"/>
          <w:u w:val="none"/>
          <w:shd w:val="clear" w:color="auto" w:fill="auto"/>
          <w:lang w:val="en-US" w:eastAsia="zh-CN"/>
        </w:rPr>
        <w:t>5</w:t>
      </w:r>
      <w:r>
        <w:rPr>
          <w:rFonts w:ascii="黑体" w:hAnsi="黑体" w:eastAsia="黑体" w:cs="黑体"/>
          <w:b/>
          <w:i w:val="0"/>
          <w:strike w:val="0"/>
          <w:color w:val="auto"/>
          <w:sz w:val="28"/>
          <w:highlight w:val="none"/>
          <w:u w:val="none"/>
          <w:shd w:val="clear" w:color="auto" w:fill="auto"/>
        </w:rPr>
        <w:t xml:space="preserve">.1 </w:t>
      </w:r>
      <w:r>
        <w:rPr>
          <w:rFonts w:hint="eastAsia" w:ascii="黑体" w:hAnsi="黑体" w:eastAsia="黑体" w:cs="黑体"/>
          <w:b/>
          <w:i w:val="0"/>
          <w:strike w:val="0"/>
          <w:color w:val="auto"/>
          <w:sz w:val="28"/>
          <w:highlight w:val="none"/>
          <w:u w:val="none"/>
          <w:shd w:val="clear" w:color="auto" w:fill="auto"/>
          <w:lang w:val="en-US" w:eastAsia="zh-CN"/>
        </w:rPr>
        <w:t>居住环境</w:t>
      </w:r>
      <w:bookmarkEnd w:id="64"/>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5.1.1 住宅小区主要出入口应预留足够的缓冲集散场地，便于小区平急两用及各种流线的组织及分隔。</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5.1.2 住宅小区应采用人车合理分流的交通组织方式。搬家、急救等车辆应可到达每个单元出入口。</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5.1.3 场地竖向应高于周边市政道路标高，满足防洪排涝的要求。竖向设计应结合海绵城市建设相关要求，有利于雨水径流的控制和雨水的资源化利用，场地地面排水设计坡度不应小于0.3%；且不应大于4%。</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5.1.3：考虑防洪排涝要求，小区整体地面标高应高于周边市政道路标高，宜采用场地抬板设计方案，保证在夏季短期暴雨不会造成小区内严重积水。根据《城市居住区规划设计标准》，严寒地区机动车道最大坡度要求为5%，人行道路纵坡不应大于4%，地面排水坡度不应小于0.3%有利于排水</w:t>
      </w:r>
      <w:r>
        <w:rPr>
          <w:rFonts w:hint="eastAsia" w:ascii="楷体" w:hAnsi="楷体" w:eastAsia="楷体" w:cs="楷体"/>
          <w:i w:val="0"/>
          <w:strike w:val="0"/>
          <w:color w:val="auto"/>
          <w:sz w:val="21"/>
          <w:highlight w:val="none"/>
          <w:u w:val="none"/>
          <w:shd w:val="clear" w:color="auto" w:fill="auto"/>
        </w:rPr>
        <w:t>。</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5.1.4 </w:t>
      </w:r>
      <w:r>
        <w:rPr>
          <w:rFonts w:hint="eastAsia" w:cs="Arial"/>
          <w:i w:val="0"/>
          <w:strike w:val="0"/>
          <w:color w:val="auto"/>
          <w:sz w:val="24"/>
          <w:highlight w:val="none"/>
          <w:u w:val="none"/>
          <w:shd w:val="clear" w:color="auto" w:fill="auto"/>
          <w:lang w:val="en-US" w:eastAsia="zh"/>
        </w:rPr>
        <w:t>建筑室内外公共区</w:t>
      </w:r>
      <w:r>
        <w:rPr>
          <w:rFonts w:hint="eastAsia" w:cs="Arial"/>
          <w:i w:val="0"/>
          <w:strike w:val="0"/>
          <w:color w:val="auto"/>
          <w:sz w:val="24"/>
          <w:highlight w:val="none"/>
          <w:u w:val="none"/>
          <w:shd w:val="clear" w:color="auto" w:fill="auto"/>
          <w:lang w:val="en-US" w:eastAsia="zh-CN"/>
        </w:rPr>
        <w:t>域</w:t>
      </w:r>
      <w:r>
        <w:rPr>
          <w:rFonts w:hint="eastAsia" w:cs="Arial"/>
          <w:i w:val="0"/>
          <w:strike w:val="0"/>
          <w:color w:val="auto"/>
          <w:sz w:val="24"/>
          <w:highlight w:val="none"/>
          <w:u w:val="none"/>
          <w:shd w:val="clear" w:color="auto" w:fill="auto"/>
          <w:lang w:val="en-US" w:eastAsia="zh"/>
        </w:rPr>
        <w:t>、</w:t>
      </w:r>
      <w:r>
        <w:rPr>
          <w:rFonts w:hint="default" w:cs="Arial"/>
          <w:i w:val="0"/>
          <w:strike w:val="0"/>
          <w:color w:val="auto"/>
          <w:sz w:val="24"/>
          <w:highlight w:val="none"/>
          <w:u w:val="none"/>
          <w:shd w:val="clear" w:color="auto" w:fill="auto"/>
          <w:lang w:val="en-US" w:eastAsia="zh-CN"/>
        </w:rPr>
        <w:t>主要出入口、室外场地、公共绿地</w:t>
      </w:r>
      <w:r>
        <w:rPr>
          <w:rFonts w:hint="eastAsia" w:cs="Arial"/>
          <w:i w:val="0"/>
          <w:strike w:val="0"/>
          <w:color w:val="auto"/>
          <w:sz w:val="24"/>
          <w:highlight w:val="none"/>
          <w:u w:val="none"/>
          <w:shd w:val="clear" w:color="auto" w:fill="auto"/>
          <w:lang w:val="en-US" w:eastAsia="zh"/>
        </w:rPr>
        <w:t>、城市道路</w:t>
      </w:r>
      <w:r>
        <w:rPr>
          <w:rFonts w:hint="default" w:cs="Arial"/>
          <w:i w:val="0"/>
          <w:strike w:val="0"/>
          <w:color w:val="auto"/>
          <w:sz w:val="24"/>
          <w:highlight w:val="none"/>
          <w:u w:val="none"/>
          <w:shd w:val="clear" w:color="auto" w:fill="auto"/>
          <w:lang w:val="en-US" w:eastAsia="zh-CN"/>
        </w:rPr>
        <w:t>相互之间应设置连贯的无障碍步行系统。</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
        </w:rPr>
      </w:pPr>
      <w:r>
        <w:rPr>
          <w:rFonts w:hint="eastAsia" w:cs="Arial"/>
          <w:i w:val="0"/>
          <w:strike w:val="0"/>
          <w:color w:val="auto"/>
          <w:sz w:val="24"/>
          <w:highlight w:val="none"/>
          <w:u w:val="none"/>
          <w:shd w:val="clear" w:color="auto" w:fill="auto"/>
          <w:lang w:val="en-US" w:eastAsia="zh-CN"/>
        </w:rPr>
        <w:t>5.1.5 合理布置垃圾分类收集设施和环</w:t>
      </w:r>
      <w:r>
        <w:rPr>
          <w:rFonts w:hint="default" w:cs="Arial"/>
          <w:i w:val="0"/>
          <w:strike w:val="0"/>
          <w:color w:val="auto"/>
          <w:sz w:val="24"/>
          <w:highlight w:val="none"/>
          <w:u w:val="none"/>
          <w:shd w:val="clear" w:color="auto" w:fill="auto"/>
          <w:lang w:val="en-US" w:eastAsia="zh-CN"/>
        </w:rPr>
        <w:t>卫清运系统，</w:t>
      </w:r>
      <w:bookmarkStart w:id="65" w:name="OLE_LINK17"/>
      <w:r>
        <w:rPr>
          <w:rFonts w:hint="default" w:cs="Arial"/>
          <w:i w:val="0"/>
          <w:strike w:val="0"/>
          <w:color w:val="auto"/>
          <w:sz w:val="24"/>
          <w:highlight w:val="none"/>
          <w:u w:val="none"/>
          <w:shd w:val="clear" w:color="auto" w:fill="auto"/>
          <w:lang w:val="en-US" w:eastAsia="zh-CN"/>
        </w:rPr>
        <w:t>小型生活垃圾分类收集</w:t>
      </w:r>
      <w:r>
        <w:rPr>
          <w:rFonts w:hint="eastAsia" w:cs="Arial"/>
          <w:i w:val="0"/>
          <w:strike w:val="0"/>
          <w:color w:val="auto"/>
          <w:sz w:val="24"/>
          <w:highlight w:val="none"/>
          <w:u w:val="none"/>
          <w:shd w:val="clear" w:color="auto" w:fill="auto"/>
          <w:lang w:val="en-US" w:eastAsia="zh-CN"/>
        </w:rPr>
        <w:t>站点</w:t>
      </w:r>
      <w:r>
        <w:rPr>
          <w:rFonts w:hint="default" w:cs="Arial"/>
          <w:i w:val="0"/>
          <w:strike w:val="0"/>
          <w:color w:val="auto"/>
          <w:sz w:val="24"/>
          <w:highlight w:val="none"/>
          <w:u w:val="none"/>
          <w:shd w:val="clear" w:color="auto" w:fill="auto"/>
          <w:lang w:val="en-US" w:eastAsia="zh-CN"/>
        </w:rPr>
        <w:t>与住宅</w:t>
      </w:r>
      <w:r>
        <w:rPr>
          <w:rFonts w:hint="eastAsia" w:cs="Arial"/>
          <w:i w:val="0"/>
          <w:strike w:val="0"/>
          <w:color w:val="auto"/>
          <w:sz w:val="24"/>
          <w:highlight w:val="none"/>
          <w:u w:val="none"/>
          <w:shd w:val="clear" w:color="auto" w:fill="auto"/>
          <w:lang w:val="en-US" w:eastAsia="zh-CN"/>
        </w:rPr>
        <w:t>外墙（</w:t>
      </w:r>
      <w:r>
        <w:rPr>
          <w:rFonts w:hint="default" w:cs="Arial"/>
          <w:i w:val="0"/>
          <w:strike w:val="0"/>
          <w:color w:val="auto"/>
          <w:sz w:val="24"/>
          <w:highlight w:val="none"/>
          <w:u w:val="none"/>
          <w:shd w:val="clear" w:color="auto" w:fill="auto"/>
          <w:lang w:val="en-US" w:eastAsia="zh-CN"/>
        </w:rPr>
        <w:t>外窗</w:t>
      </w:r>
      <w:r>
        <w:rPr>
          <w:rFonts w:hint="eastAsia" w:cs="Arial"/>
          <w:i w:val="0"/>
          <w:strike w:val="0"/>
          <w:color w:val="auto"/>
          <w:sz w:val="24"/>
          <w:highlight w:val="none"/>
          <w:u w:val="none"/>
          <w:shd w:val="clear" w:color="auto" w:fill="auto"/>
          <w:lang w:val="en-US" w:eastAsia="zh-CN"/>
        </w:rPr>
        <w:t>）</w:t>
      </w:r>
      <w:r>
        <w:rPr>
          <w:rFonts w:hint="default" w:cs="Arial"/>
          <w:i w:val="0"/>
          <w:strike w:val="0"/>
          <w:color w:val="auto"/>
          <w:sz w:val="24"/>
          <w:highlight w:val="none"/>
          <w:u w:val="none"/>
          <w:shd w:val="clear" w:color="auto" w:fill="auto"/>
          <w:lang w:val="en-US" w:eastAsia="zh-CN"/>
        </w:rPr>
        <w:t>的间距不</w:t>
      </w:r>
      <w:r>
        <w:rPr>
          <w:rFonts w:hint="eastAsia" w:cs="Arial"/>
          <w:i w:val="0"/>
          <w:strike w:val="0"/>
          <w:color w:val="auto"/>
          <w:sz w:val="24"/>
          <w:highlight w:val="none"/>
          <w:u w:val="none"/>
          <w:shd w:val="clear" w:color="auto" w:fill="auto"/>
          <w:lang w:val="en-US" w:eastAsia="zh-CN"/>
        </w:rPr>
        <w:t>应</w:t>
      </w:r>
      <w:r>
        <w:rPr>
          <w:rFonts w:hint="default" w:cs="Arial"/>
          <w:i w:val="0"/>
          <w:strike w:val="0"/>
          <w:color w:val="auto"/>
          <w:sz w:val="24"/>
          <w:highlight w:val="none"/>
          <w:u w:val="none"/>
          <w:shd w:val="clear" w:color="auto" w:fill="auto"/>
          <w:lang w:val="en-US" w:eastAsia="zh-CN"/>
        </w:rPr>
        <w:t>小于</w:t>
      </w:r>
      <w:r>
        <w:rPr>
          <w:rFonts w:hint="eastAsia" w:cs="Arial"/>
          <w:i w:val="0"/>
          <w:strike w:val="0"/>
          <w:color w:val="auto"/>
          <w:sz w:val="24"/>
          <w:highlight w:val="none"/>
          <w:u w:val="none"/>
          <w:shd w:val="clear" w:color="auto" w:fill="auto"/>
          <w:lang w:val="en-US" w:eastAsia="zh-CN"/>
        </w:rPr>
        <w:t>8</w:t>
      </w:r>
      <w:r>
        <w:rPr>
          <w:rFonts w:hint="default" w:cs="Arial"/>
          <w:i w:val="0"/>
          <w:strike w:val="0"/>
          <w:color w:val="auto"/>
          <w:sz w:val="24"/>
          <w:highlight w:val="none"/>
          <w:u w:val="none"/>
          <w:shd w:val="clear" w:color="auto" w:fill="auto"/>
          <w:lang w:val="en-US" w:eastAsia="zh-CN"/>
        </w:rPr>
        <w:t>m</w:t>
      </w:r>
      <w:bookmarkEnd w:id="65"/>
      <w:r>
        <w:rPr>
          <w:rFonts w:hint="default" w:cs="Arial"/>
          <w:i w:val="0"/>
          <w:strike w:val="0"/>
          <w:color w:val="auto"/>
          <w:sz w:val="24"/>
          <w:highlight w:val="none"/>
          <w:u w:val="none"/>
          <w:shd w:val="clear" w:color="auto" w:fill="auto"/>
          <w:lang w:val="en-US" w:eastAsia="zh-CN"/>
        </w:rPr>
        <w:t>。中型转运站与住宅</w:t>
      </w:r>
      <w:r>
        <w:rPr>
          <w:rFonts w:hint="eastAsia" w:cs="Arial"/>
          <w:i w:val="0"/>
          <w:strike w:val="0"/>
          <w:color w:val="auto"/>
          <w:sz w:val="24"/>
          <w:highlight w:val="none"/>
          <w:u w:val="none"/>
          <w:shd w:val="clear" w:color="auto" w:fill="auto"/>
          <w:lang w:val="en-US" w:eastAsia="zh-CN"/>
        </w:rPr>
        <w:t>外墙（</w:t>
      </w:r>
      <w:r>
        <w:rPr>
          <w:rFonts w:hint="default" w:cs="Arial"/>
          <w:i w:val="0"/>
          <w:strike w:val="0"/>
          <w:color w:val="auto"/>
          <w:sz w:val="24"/>
          <w:highlight w:val="none"/>
          <w:u w:val="none"/>
          <w:shd w:val="clear" w:color="auto" w:fill="auto"/>
          <w:lang w:val="en-US" w:eastAsia="zh-CN"/>
        </w:rPr>
        <w:t>外窗</w:t>
      </w:r>
      <w:r>
        <w:rPr>
          <w:rFonts w:hint="eastAsia" w:cs="Arial"/>
          <w:i w:val="0"/>
          <w:strike w:val="0"/>
          <w:color w:val="auto"/>
          <w:sz w:val="24"/>
          <w:highlight w:val="none"/>
          <w:u w:val="none"/>
          <w:shd w:val="clear" w:color="auto" w:fill="auto"/>
          <w:lang w:val="en-US" w:eastAsia="zh-CN"/>
        </w:rPr>
        <w:t>）</w:t>
      </w:r>
      <w:r>
        <w:rPr>
          <w:rFonts w:hint="default" w:cs="Arial"/>
          <w:i w:val="0"/>
          <w:strike w:val="0"/>
          <w:color w:val="auto"/>
          <w:sz w:val="24"/>
          <w:highlight w:val="none"/>
          <w:u w:val="none"/>
          <w:shd w:val="clear" w:color="auto" w:fill="auto"/>
          <w:lang w:val="en-US" w:eastAsia="zh-CN"/>
        </w:rPr>
        <w:t>的间距不</w:t>
      </w:r>
      <w:r>
        <w:rPr>
          <w:rFonts w:hint="eastAsia" w:cs="Arial"/>
          <w:i w:val="0"/>
          <w:strike w:val="0"/>
          <w:color w:val="auto"/>
          <w:sz w:val="24"/>
          <w:highlight w:val="none"/>
          <w:u w:val="none"/>
          <w:shd w:val="clear" w:color="auto" w:fill="auto"/>
          <w:lang w:val="en-US" w:eastAsia="zh-CN"/>
        </w:rPr>
        <w:t>应</w:t>
      </w:r>
      <w:r>
        <w:rPr>
          <w:rFonts w:hint="default" w:cs="Arial"/>
          <w:i w:val="0"/>
          <w:strike w:val="0"/>
          <w:color w:val="auto"/>
          <w:sz w:val="24"/>
          <w:highlight w:val="none"/>
          <w:u w:val="none"/>
          <w:shd w:val="clear" w:color="auto" w:fill="auto"/>
          <w:lang w:val="en-US" w:eastAsia="zh-CN"/>
        </w:rPr>
        <w:t>小于15米</w:t>
      </w:r>
      <w:r>
        <w:rPr>
          <w:rFonts w:hint="eastAsia" w:cs="Arial"/>
          <w:i w:val="0"/>
          <w:strike w:val="0"/>
          <w:color w:val="auto"/>
          <w:sz w:val="24"/>
          <w:highlight w:val="none"/>
          <w:u w:val="none"/>
          <w:shd w:val="clear" w:color="auto" w:fill="auto"/>
          <w:lang w:val="en-US" w:eastAsia="zh-CN"/>
        </w:rPr>
        <w:t>。住宅</w:t>
      </w:r>
      <w:r>
        <w:rPr>
          <w:rFonts w:hint="default" w:cs="Arial"/>
          <w:i w:val="0"/>
          <w:strike w:val="0"/>
          <w:color w:val="auto"/>
          <w:sz w:val="24"/>
          <w:highlight w:val="none"/>
          <w:u w:val="none"/>
          <w:shd w:val="clear" w:color="auto" w:fill="auto"/>
          <w:lang w:val="en-US" w:eastAsia="zh"/>
        </w:rPr>
        <w:t>单元的地上</w:t>
      </w:r>
      <w:r>
        <w:rPr>
          <w:rFonts w:hint="eastAsia" w:cs="Arial"/>
          <w:i w:val="0"/>
          <w:strike w:val="0"/>
          <w:color w:val="auto"/>
          <w:sz w:val="24"/>
          <w:highlight w:val="none"/>
          <w:u w:val="none"/>
          <w:shd w:val="clear" w:color="auto" w:fill="auto"/>
          <w:lang w:val="en-US" w:eastAsia="zh"/>
        </w:rPr>
        <w:t>、</w:t>
      </w:r>
      <w:r>
        <w:rPr>
          <w:rFonts w:hint="default" w:cs="Arial"/>
          <w:i w:val="0"/>
          <w:strike w:val="0"/>
          <w:color w:val="auto"/>
          <w:sz w:val="24"/>
          <w:highlight w:val="none"/>
          <w:u w:val="none"/>
          <w:shd w:val="clear" w:color="auto" w:fill="auto"/>
          <w:lang w:val="en-US" w:eastAsia="zh"/>
        </w:rPr>
        <w:t>地下出入口附近应设置垃圾收集点。</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5.1.5：根据《生活垃圾转运站技术规范》CJJ／T 47-2016第2.2.1条：小区内小型垃圾转运站距离相邻建筑外墙不应小于8m，</w:t>
      </w:r>
      <w:r>
        <w:rPr>
          <w:rFonts w:hint="default" w:ascii="楷体" w:hAnsi="楷体" w:eastAsia="楷体" w:cs="楷体"/>
          <w:i w:val="0"/>
          <w:strike w:val="0"/>
          <w:color w:val="auto"/>
          <w:sz w:val="21"/>
          <w:highlight w:val="none"/>
          <w:u w:val="none"/>
          <w:shd w:val="clear" w:color="auto" w:fill="auto"/>
          <w:lang w:val="en-US" w:eastAsia="zh-CN"/>
        </w:rPr>
        <w:t>中型转运站</w:t>
      </w:r>
      <w:r>
        <w:rPr>
          <w:rFonts w:hint="eastAsia" w:ascii="楷体" w:hAnsi="楷体" w:eastAsia="楷体" w:cs="楷体"/>
          <w:i w:val="0"/>
          <w:strike w:val="0"/>
          <w:color w:val="auto"/>
          <w:sz w:val="21"/>
          <w:highlight w:val="none"/>
          <w:u w:val="none"/>
          <w:shd w:val="clear" w:color="auto" w:fill="auto"/>
          <w:lang w:val="en-US" w:eastAsia="zh-CN"/>
        </w:rPr>
        <w:t>不应小于15m。</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5.1.6 </w:t>
      </w:r>
      <w:r>
        <w:rPr>
          <w:rFonts w:hint="eastAsia" w:cs="Arial"/>
          <w:i w:val="0"/>
          <w:strike w:val="0"/>
          <w:color w:val="auto"/>
          <w:sz w:val="24"/>
          <w:highlight w:val="none"/>
          <w:u w:val="none"/>
          <w:shd w:val="clear" w:color="auto" w:fill="auto"/>
          <w:lang w:val="en-US" w:eastAsia="zh"/>
        </w:rPr>
        <w:t>非机动车、</w:t>
      </w:r>
      <w:r>
        <w:rPr>
          <w:rFonts w:hint="default" w:cs="Arial"/>
          <w:i w:val="0"/>
          <w:strike w:val="0"/>
          <w:color w:val="auto"/>
          <w:sz w:val="24"/>
          <w:highlight w:val="none"/>
          <w:u w:val="none"/>
          <w:shd w:val="clear" w:color="auto" w:fill="auto"/>
          <w:lang w:val="en-US" w:eastAsia="zh-CN"/>
        </w:rPr>
        <w:t>电动自行车停车棚</w:t>
      </w:r>
      <w:r>
        <w:rPr>
          <w:rFonts w:hint="eastAsia" w:cs="Arial"/>
          <w:i w:val="0"/>
          <w:strike w:val="0"/>
          <w:color w:val="auto"/>
          <w:sz w:val="24"/>
          <w:highlight w:val="none"/>
          <w:u w:val="none"/>
          <w:shd w:val="clear" w:color="auto" w:fill="auto"/>
          <w:lang w:val="en-US" w:eastAsia="zh"/>
        </w:rPr>
        <w:t>应位置合理，方便出行</w:t>
      </w:r>
      <w:r>
        <w:rPr>
          <w:rFonts w:hint="default" w:cs="Arial"/>
          <w:i w:val="0"/>
          <w:strike w:val="0"/>
          <w:color w:val="auto"/>
          <w:sz w:val="24"/>
          <w:highlight w:val="none"/>
          <w:u w:val="none"/>
          <w:shd w:val="clear" w:color="auto" w:fill="auto"/>
          <w:lang w:val="en-US" w:eastAsia="zh-CN"/>
        </w:rPr>
        <w:t>，充电设施安装到位</w:t>
      </w:r>
      <w:r>
        <w:rPr>
          <w:rFonts w:hint="eastAsia" w:cs="Arial"/>
          <w:i w:val="0"/>
          <w:strike w:val="0"/>
          <w:color w:val="auto"/>
          <w:sz w:val="24"/>
          <w:highlight w:val="none"/>
          <w:u w:val="none"/>
          <w:shd w:val="clear" w:color="auto" w:fill="auto"/>
          <w:lang w:val="en-US" w:eastAsia="zh"/>
        </w:rPr>
        <w:t>，并设置计量装置</w:t>
      </w:r>
      <w:r>
        <w:rPr>
          <w:rFonts w:hint="default" w:cs="Arial"/>
          <w:i w:val="0"/>
          <w:strike w:val="0"/>
          <w:color w:val="auto"/>
          <w:sz w:val="24"/>
          <w:highlight w:val="none"/>
          <w:u w:val="none"/>
          <w:shd w:val="clear" w:color="auto" w:fill="auto"/>
          <w:lang w:val="en-US" w:eastAsia="zh-CN"/>
        </w:rPr>
        <w:t>。</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5.1.7 小区所有硬质铺装场地应结合海绵城市设计要求，高效排水渗水，且应铺装防滑材料。</w:t>
      </w:r>
    </w:p>
    <w:p>
      <w:pPr>
        <w:snapToGrid w:val="0"/>
        <w:spacing w:before="50" w:line="312" w:lineRule="auto"/>
        <w:ind w:left="0"/>
        <w:jc w:val="both"/>
        <w:rPr>
          <w:rFonts w:hint="eastAsia" w:ascii="Arial" w:hAnsi="Arial" w:eastAsia="宋体" w:cs="Arial"/>
          <w:i w:val="0"/>
          <w:strike w:val="0"/>
          <w:color w:val="auto"/>
          <w:sz w:val="24"/>
          <w:highlight w:val="none"/>
          <w:u w:val="none"/>
          <w:shd w:val="clear" w:color="auto" w:fill="auto"/>
          <w:lang w:eastAsia="zh-CN"/>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8</w:t>
      </w:r>
      <w:r>
        <w:rPr>
          <w:rFonts w:ascii="Arial" w:hAnsi="Arial" w:cs="Arial"/>
          <w:i w:val="0"/>
          <w:strike w:val="0"/>
          <w:color w:val="auto"/>
          <w:sz w:val="24"/>
          <w:highlight w:val="none"/>
          <w:u w:val="none"/>
          <w:shd w:val="clear" w:color="auto" w:fill="auto"/>
        </w:rPr>
        <w:t xml:space="preserve"> </w:t>
      </w:r>
      <w:r>
        <w:rPr>
          <w:rFonts w:hint="default" w:ascii="Arial" w:hAnsi="Arial" w:cs="Arial"/>
          <w:i w:val="0"/>
          <w:strike w:val="0"/>
          <w:color w:val="auto"/>
          <w:sz w:val="24"/>
          <w:highlight w:val="none"/>
          <w:u w:val="none"/>
          <w:shd w:val="clear" w:color="auto" w:fill="auto"/>
        </w:rPr>
        <w:t>小区内植物应乔、灌、草多层级搭配，注重季相和叶色变化</w:t>
      </w:r>
      <w:r>
        <w:rPr>
          <w:rFonts w:hint="eastAsia" w:ascii="Arial" w:hAnsi="Arial" w:cs="Arial"/>
          <w:i w:val="0"/>
          <w:strike w:val="0"/>
          <w:color w:val="auto"/>
          <w:sz w:val="24"/>
          <w:highlight w:val="none"/>
          <w:u w:val="none"/>
          <w:shd w:val="clear" w:color="auto" w:fill="auto"/>
          <w:lang w:eastAsia="zh"/>
        </w:rPr>
        <w:t>，绿化布局应注重环境的均好性</w:t>
      </w:r>
      <w:r>
        <w:rPr>
          <w:rFonts w:hint="eastAsia" w:cs="Arial"/>
          <w:i w:val="0"/>
          <w:strike w:val="0"/>
          <w:color w:val="auto"/>
          <w:sz w:val="24"/>
          <w:highlight w:val="none"/>
          <w:u w:val="none"/>
          <w:shd w:val="clear" w:color="auto" w:fill="auto"/>
          <w:lang w:eastAsia="zh-CN"/>
        </w:rPr>
        <w:t>。</w:t>
      </w:r>
      <w:r>
        <w:rPr>
          <w:rFonts w:hint="eastAsia" w:cs="Arial"/>
          <w:i w:val="0"/>
          <w:strike w:val="0"/>
          <w:color w:val="auto"/>
          <w:sz w:val="24"/>
          <w:highlight w:val="none"/>
          <w:u w:val="none"/>
          <w:shd w:val="clear" w:color="auto" w:fill="auto"/>
          <w:lang w:val="en-US" w:eastAsia="zh-CN"/>
        </w:rPr>
        <w:t>合</w:t>
      </w:r>
      <w:r>
        <w:rPr>
          <w:rFonts w:ascii="宋体" w:hAnsi="宋体" w:eastAsia="宋体" w:cs="宋体"/>
          <w:i w:val="0"/>
          <w:strike w:val="0"/>
          <w:color w:val="auto"/>
          <w:sz w:val="24"/>
          <w:highlight w:val="none"/>
          <w:u w:val="none"/>
          <w:shd w:val="clear" w:color="auto" w:fill="auto"/>
        </w:rPr>
        <w:t>理设置日照充足的集中绿地</w:t>
      </w:r>
      <w:r>
        <w:rPr>
          <w:rFonts w:hint="eastAsia" w:ascii="宋体" w:hAnsi="宋体" w:cs="宋体"/>
          <w:i w:val="0"/>
          <w:strike w:val="0"/>
          <w:color w:val="auto"/>
          <w:sz w:val="24"/>
          <w:highlight w:val="none"/>
          <w:u w:val="none"/>
          <w:shd w:val="clear" w:color="auto" w:fill="auto"/>
          <w:lang w:eastAsia="zh-CN"/>
        </w:rPr>
        <w:t>，乔木、灌木覆盖面积占绿化面积比不应小于50%</w:t>
      </w:r>
      <w:r>
        <w:rPr>
          <w:rFonts w:hint="eastAsia" w:cs="Arial"/>
          <w:i w:val="0"/>
          <w:strike w:val="0"/>
          <w:color w:val="auto"/>
          <w:sz w:val="24"/>
          <w:highlight w:val="none"/>
          <w:u w:val="none"/>
          <w:shd w:val="clear" w:color="auto" w:fill="auto"/>
          <w:lang w:eastAsia="zh-CN"/>
        </w:rPr>
        <w:t>。</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1</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9</w:t>
      </w:r>
      <w:r>
        <w:rPr>
          <w:rFonts w:hint="eastAsia" w:ascii="Arial" w:hAnsi="Arial" w:cs="Arial"/>
          <w:i w:val="0"/>
          <w:strike w:val="0"/>
          <w:color w:val="auto"/>
          <w:sz w:val="24"/>
          <w:highlight w:val="none"/>
          <w:u w:val="none"/>
          <w:shd w:val="clear" w:color="auto" w:fill="auto"/>
          <w:lang w:val="en-US" w:eastAsia="zh-CN"/>
        </w:rPr>
        <w:t xml:space="preserve"> </w:t>
      </w:r>
      <w:r>
        <w:rPr>
          <w:rFonts w:hint="eastAsia" w:cs="Arial"/>
          <w:i w:val="0"/>
          <w:strike w:val="0"/>
          <w:color w:val="auto"/>
          <w:sz w:val="24"/>
          <w:highlight w:val="none"/>
          <w:u w:val="none"/>
          <w:shd w:val="clear" w:color="auto" w:fill="auto"/>
          <w:lang w:val="en-US" w:eastAsia="zh-CN"/>
        </w:rPr>
        <w:t>出地面通风采光井、人防楼梯间、垃圾房、配电房等附属建筑物，应避开主要景观区域，采用绿植或结合景观构筑物小品一体化设计等方式进行遮蔽处理。</w:t>
      </w:r>
    </w:p>
    <w:p>
      <w:pPr>
        <w:snapToGrid w:val="0"/>
        <w:spacing w:before="50" w:line="312" w:lineRule="auto"/>
        <w:ind w:left="0"/>
        <w:jc w:val="both"/>
        <w:rPr>
          <w:rFonts w:hint="default" w:ascii="Arial" w:hAnsi="Arial"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5.1.10 </w:t>
      </w:r>
      <w:r>
        <w:rPr>
          <w:rFonts w:hint="eastAsia" w:ascii="Arial" w:hAnsi="Arial" w:cs="Arial"/>
          <w:i w:val="0"/>
          <w:strike w:val="0"/>
          <w:color w:val="auto"/>
          <w:sz w:val="24"/>
          <w:highlight w:val="none"/>
          <w:u w:val="none"/>
          <w:shd w:val="clear" w:color="auto" w:fill="auto"/>
          <w:lang w:val="en-US" w:eastAsia="zh"/>
        </w:rPr>
        <w:t>市政管线</w:t>
      </w:r>
      <w:r>
        <w:rPr>
          <w:rFonts w:hint="default" w:ascii="Arial" w:hAnsi="Arial" w:cs="Arial"/>
          <w:i w:val="0"/>
          <w:strike w:val="0"/>
          <w:color w:val="auto"/>
          <w:sz w:val="24"/>
          <w:highlight w:val="none"/>
          <w:u w:val="none"/>
          <w:shd w:val="clear" w:color="auto" w:fill="auto"/>
          <w:lang w:val="en-US" w:eastAsia="zh-CN"/>
        </w:rPr>
        <w:t>室外检查井不应设置在主要人行、车行通道上</w:t>
      </w:r>
      <w:r>
        <w:rPr>
          <w:rFonts w:hint="eastAsia" w:ascii="Arial" w:hAnsi="Arial" w:cs="Arial"/>
          <w:i w:val="0"/>
          <w:strike w:val="0"/>
          <w:color w:val="auto"/>
          <w:sz w:val="24"/>
          <w:highlight w:val="none"/>
          <w:u w:val="none"/>
          <w:shd w:val="clear" w:color="auto" w:fill="auto"/>
          <w:lang w:val="en-US" w:eastAsia="zh"/>
        </w:rPr>
        <w:t>，</w:t>
      </w:r>
      <w:r>
        <w:rPr>
          <w:rFonts w:hint="eastAsia"/>
          <w:color w:val="auto"/>
          <w:highlight w:val="none"/>
        </w:rPr>
        <w:t>应设置在靠近道路的绿地内。确因条件受限，应采取满足踩踏安全的装饰性井盖进行美化处理。</w:t>
      </w:r>
    </w:p>
    <w:p>
      <w:pPr>
        <w:pStyle w:val="5"/>
        <w:snapToGrid w:val="0"/>
        <w:spacing w:before="280" w:after="290" w:line="372" w:lineRule="auto"/>
        <w:jc w:val="center"/>
        <w:rPr>
          <w:rFonts w:hint="default" w:eastAsia="宋体"/>
          <w:color w:val="auto"/>
          <w:highlight w:val="none"/>
          <w:shd w:val="clear" w:color="auto" w:fill="auto"/>
          <w:lang w:val="en-US" w:eastAsia="zh-CN"/>
        </w:rPr>
      </w:pPr>
      <w:bookmarkStart w:id="66" w:name="OLE_LINK20"/>
      <w:r>
        <w:rPr>
          <w:rFonts w:ascii="宋体" w:hAnsi="宋体" w:eastAsia="宋体" w:cs="宋体"/>
          <w:b/>
          <w:i w:val="0"/>
          <w:strike w:val="0"/>
          <w:color w:val="auto"/>
          <w:sz w:val="24"/>
          <w:highlight w:val="none"/>
          <w:u w:val="none"/>
          <w:shd w:val="clear" w:color="auto" w:fill="auto"/>
        </w:rPr>
        <w:t>II</w:t>
      </w:r>
      <w:r>
        <w:rPr>
          <w:rFonts w:hint="eastAsia" w:ascii="宋体" w:hAnsi="宋体" w:eastAsia="宋体" w:cs="宋体"/>
          <w:b/>
          <w:i w:val="0"/>
          <w:strike w:val="0"/>
          <w:color w:val="auto"/>
          <w:sz w:val="24"/>
          <w:highlight w:val="none"/>
          <w:u w:val="none"/>
          <w:shd w:val="clear" w:color="auto" w:fill="auto"/>
          <w:lang w:val="en-US" w:eastAsia="zh-CN"/>
        </w:rPr>
        <w:t>得分</w:t>
      </w:r>
      <w:r>
        <w:rPr>
          <w:rFonts w:ascii="宋体" w:hAnsi="宋体" w:eastAsia="宋体" w:cs="宋体"/>
          <w:b/>
          <w:i w:val="0"/>
          <w:strike w:val="0"/>
          <w:color w:val="auto"/>
          <w:sz w:val="24"/>
          <w:highlight w:val="none"/>
          <w:u w:val="none"/>
          <w:shd w:val="clear" w:color="auto" w:fill="auto"/>
        </w:rPr>
        <w:t>项</w:t>
      </w:r>
      <w:r>
        <w:rPr>
          <w:rFonts w:hint="eastAsia" w:ascii="宋体" w:hAnsi="宋体" w:eastAsia="宋体" w:cs="宋体"/>
          <w:b/>
          <w:i w:val="0"/>
          <w:strike w:val="0"/>
          <w:color w:val="auto"/>
          <w:sz w:val="24"/>
          <w:highlight w:val="none"/>
          <w:u w:val="none"/>
          <w:shd w:val="clear" w:color="auto" w:fill="auto"/>
          <w:lang w:val="en-US" w:eastAsia="zh-CN"/>
        </w:rPr>
        <w:t xml:space="preserve"> 10</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5.1.11 绿地率在满足规划</w:t>
      </w:r>
      <w:r>
        <w:rPr>
          <w:rFonts w:hint="eastAsia"/>
          <w:color w:val="auto"/>
          <w:highlight w:val="none"/>
        </w:rPr>
        <w:t>控制指标</w:t>
      </w:r>
      <w:r>
        <w:rPr>
          <w:rFonts w:hint="eastAsia"/>
          <w:color w:val="auto"/>
          <w:highlight w:val="none"/>
          <w:lang w:val="en-US" w:eastAsia="zh-CN"/>
        </w:rPr>
        <w:t>要求</w:t>
      </w:r>
      <w:r>
        <w:rPr>
          <w:rFonts w:hint="eastAsia" w:cs="Arial"/>
          <w:i w:val="0"/>
          <w:strike w:val="0"/>
          <w:color w:val="auto"/>
          <w:sz w:val="24"/>
          <w:highlight w:val="none"/>
          <w:u w:val="none"/>
          <w:shd w:val="clear" w:color="auto" w:fill="auto"/>
          <w:lang w:val="en-US" w:eastAsia="zh-CN"/>
        </w:rPr>
        <w:t>的基础上，增加3%得2分；增加5%，得4分。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5.1.11，比如</w:t>
      </w:r>
      <w:r>
        <w:rPr>
          <w:rFonts w:hint="eastAsia" w:ascii="楷体" w:hAnsi="楷体" w:eastAsia="楷体" w:cs="楷体"/>
          <w:i w:val="0"/>
          <w:strike w:val="0"/>
          <w:color w:val="auto"/>
          <w:sz w:val="21"/>
          <w:highlight w:val="none"/>
          <w:u w:val="none"/>
          <w:shd w:val="clear" w:color="auto" w:fill="auto"/>
        </w:rPr>
        <w:t>规划要求绿地率3</w:t>
      </w:r>
      <w:r>
        <w:rPr>
          <w:rFonts w:hint="eastAsia" w:ascii="楷体" w:hAnsi="楷体" w:eastAsia="楷体" w:cs="楷体"/>
          <w:i w:val="0"/>
          <w:strike w:val="0"/>
          <w:color w:val="auto"/>
          <w:sz w:val="21"/>
          <w:highlight w:val="none"/>
          <w:u w:val="none"/>
          <w:shd w:val="clear" w:color="auto" w:fill="auto"/>
          <w:lang w:val="en-US" w:eastAsia="zh-CN"/>
        </w:rPr>
        <w:t>5</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实际绿地率为</w:t>
      </w:r>
      <w:r>
        <w:rPr>
          <w:rFonts w:hint="eastAsia" w:ascii="楷体" w:hAnsi="楷体" w:eastAsia="楷体" w:cs="楷体"/>
          <w:i w:val="0"/>
          <w:strike w:val="0"/>
          <w:color w:val="auto"/>
          <w:sz w:val="21"/>
          <w:highlight w:val="none"/>
          <w:u w:val="none"/>
          <w:shd w:val="clear" w:color="auto" w:fill="auto"/>
        </w:rPr>
        <w:t>3</w:t>
      </w:r>
      <w:r>
        <w:rPr>
          <w:rFonts w:hint="eastAsia" w:ascii="楷体" w:hAnsi="楷体" w:eastAsia="楷体" w:cs="楷体"/>
          <w:i w:val="0"/>
          <w:strike w:val="0"/>
          <w:color w:val="auto"/>
          <w:sz w:val="21"/>
          <w:highlight w:val="none"/>
          <w:u w:val="none"/>
          <w:shd w:val="clear" w:color="auto" w:fill="auto"/>
          <w:lang w:val="en-US" w:eastAsia="zh-CN"/>
        </w:rPr>
        <w:t>8</w:t>
      </w:r>
      <w:r>
        <w:rPr>
          <w:rFonts w:hint="eastAsia" w:ascii="楷体" w:hAnsi="楷体" w:eastAsia="楷体" w:cs="楷体"/>
          <w:i w:val="0"/>
          <w:strike w:val="0"/>
          <w:color w:val="auto"/>
          <w:sz w:val="21"/>
          <w:highlight w:val="none"/>
          <w:u w:val="none"/>
          <w:shd w:val="clear" w:color="auto" w:fill="auto"/>
        </w:rPr>
        <w:t>%得2分，</w:t>
      </w:r>
      <w:r>
        <w:rPr>
          <w:rFonts w:hint="eastAsia" w:ascii="楷体" w:hAnsi="楷体" w:eastAsia="楷体" w:cs="楷体"/>
          <w:i w:val="0"/>
          <w:strike w:val="0"/>
          <w:color w:val="auto"/>
          <w:sz w:val="21"/>
          <w:highlight w:val="none"/>
          <w:u w:val="none"/>
          <w:shd w:val="clear" w:color="auto" w:fill="auto"/>
          <w:lang w:val="en-US" w:eastAsia="zh-CN"/>
        </w:rPr>
        <w:t>实际绿地率为40</w:t>
      </w:r>
      <w:r>
        <w:rPr>
          <w:rFonts w:hint="eastAsia" w:ascii="楷体" w:hAnsi="楷体" w:eastAsia="楷体" w:cs="楷体"/>
          <w:i w:val="0"/>
          <w:strike w:val="0"/>
          <w:color w:val="auto"/>
          <w:sz w:val="21"/>
          <w:highlight w:val="none"/>
          <w:u w:val="none"/>
          <w:shd w:val="clear" w:color="auto" w:fill="auto"/>
        </w:rPr>
        <w:t>%得4分</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实际绿地率为39</w:t>
      </w:r>
      <w:r>
        <w:rPr>
          <w:rFonts w:hint="eastAsia" w:ascii="楷体" w:hAnsi="楷体" w:eastAsia="楷体" w:cs="楷体"/>
          <w:i w:val="0"/>
          <w:strike w:val="0"/>
          <w:color w:val="auto"/>
          <w:sz w:val="21"/>
          <w:highlight w:val="none"/>
          <w:u w:val="none"/>
          <w:shd w:val="clear" w:color="auto" w:fill="auto"/>
        </w:rPr>
        <w:t>%得</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分</w:t>
      </w:r>
      <w:r>
        <w:rPr>
          <w:rFonts w:hint="eastAsia" w:ascii="楷体" w:hAnsi="楷体" w:eastAsia="楷体" w:cs="楷体"/>
          <w:i w:val="0"/>
          <w:strike w:val="0"/>
          <w:color w:val="auto"/>
          <w:sz w:val="21"/>
          <w:highlight w:val="none"/>
          <w:u w:val="none"/>
          <w:shd w:val="clear" w:color="auto" w:fill="auto"/>
          <w:lang w:eastAsia="zh-CN"/>
        </w:rPr>
        <w:t>。</w:t>
      </w:r>
    </w:p>
    <w:p>
      <w:pPr>
        <w:snapToGrid w:val="0"/>
        <w:spacing w:before="50" w:line="312" w:lineRule="auto"/>
        <w:ind w:left="0"/>
        <w:jc w:val="both"/>
        <w:rPr>
          <w:rFonts w:hint="eastAsia" w:ascii="宋体" w:hAnsi="宋体" w:eastAsia="宋体" w:cs="宋体"/>
          <w:i w:val="0"/>
          <w:strike w:val="0"/>
          <w:color w:val="auto"/>
          <w:spacing w:val="0"/>
          <w:sz w:val="24"/>
          <w:highlight w:val="none"/>
          <w:u w:val="none"/>
          <w:shd w:val="clear" w:color="auto" w:fill="auto"/>
          <w:lang w:val="en-US" w:eastAsia="zh-CN"/>
        </w:rPr>
      </w:pPr>
      <w:r>
        <w:rPr>
          <w:rFonts w:hint="eastAsia" w:cs="Arial"/>
          <w:i w:val="0"/>
          <w:strike w:val="0"/>
          <w:color w:val="auto"/>
          <w:spacing w:val="0"/>
          <w:sz w:val="24"/>
          <w:highlight w:val="none"/>
          <w:u w:val="none"/>
          <w:shd w:val="clear" w:color="auto" w:fill="auto"/>
          <w:lang w:val="en-US" w:eastAsia="zh-CN"/>
        </w:rPr>
        <w:t>5</w:t>
      </w:r>
      <w:r>
        <w:rPr>
          <w:rFonts w:ascii="Arial" w:hAnsi="Arial" w:cs="Arial"/>
          <w:i w:val="0"/>
          <w:strike w:val="0"/>
          <w:color w:val="auto"/>
          <w:spacing w:val="0"/>
          <w:sz w:val="24"/>
          <w:highlight w:val="none"/>
          <w:u w:val="none"/>
          <w:shd w:val="clear" w:color="auto" w:fill="auto"/>
        </w:rPr>
        <w:t>.</w:t>
      </w:r>
      <w:r>
        <w:rPr>
          <w:rFonts w:hint="eastAsia" w:cs="Arial"/>
          <w:i w:val="0"/>
          <w:strike w:val="0"/>
          <w:color w:val="auto"/>
          <w:spacing w:val="0"/>
          <w:sz w:val="24"/>
          <w:highlight w:val="none"/>
          <w:u w:val="none"/>
          <w:shd w:val="clear" w:color="auto" w:fill="auto"/>
          <w:lang w:val="en-US" w:eastAsia="zh-CN"/>
        </w:rPr>
        <w:t>1</w:t>
      </w:r>
      <w:r>
        <w:rPr>
          <w:rFonts w:ascii="Arial" w:hAnsi="Arial" w:cs="Arial"/>
          <w:i w:val="0"/>
          <w:strike w:val="0"/>
          <w:color w:val="auto"/>
          <w:spacing w:val="0"/>
          <w:sz w:val="24"/>
          <w:highlight w:val="none"/>
          <w:u w:val="none"/>
          <w:shd w:val="clear" w:color="auto" w:fill="auto"/>
        </w:rPr>
        <w:t>.</w:t>
      </w:r>
      <w:r>
        <w:rPr>
          <w:rFonts w:hint="eastAsia" w:cs="Arial"/>
          <w:i w:val="0"/>
          <w:strike w:val="0"/>
          <w:color w:val="auto"/>
          <w:spacing w:val="0"/>
          <w:sz w:val="24"/>
          <w:highlight w:val="none"/>
          <w:u w:val="none"/>
          <w:shd w:val="clear" w:color="auto" w:fill="auto"/>
          <w:lang w:val="en-US" w:eastAsia="zh-CN"/>
        </w:rPr>
        <w:t>12</w:t>
      </w:r>
      <w:r>
        <w:rPr>
          <w:rFonts w:ascii="宋体" w:hAnsi="宋体" w:eastAsia="宋体" w:cs="宋体"/>
          <w:i w:val="0"/>
          <w:strike w:val="0"/>
          <w:color w:val="auto"/>
          <w:spacing w:val="0"/>
          <w:sz w:val="24"/>
          <w:highlight w:val="none"/>
          <w:u w:val="none"/>
          <w:shd w:val="clear" w:color="auto" w:fill="auto"/>
        </w:rPr>
        <w:t xml:space="preserve"> </w:t>
      </w:r>
      <w:r>
        <w:rPr>
          <w:rFonts w:hint="eastAsia" w:ascii="宋体" w:hAnsi="宋体" w:cs="宋体"/>
          <w:i w:val="0"/>
          <w:strike w:val="0"/>
          <w:color w:val="auto"/>
          <w:spacing w:val="0"/>
          <w:sz w:val="24"/>
          <w:highlight w:val="none"/>
          <w:u w:val="none"/>
          <w:shd w:val="clear" w:color="auto" w:fill="auto"/>
          <w:lang w:val="en-US" w:eastAsia="zh-CN"/>
        </w:rPr>
        <w:t>绿化</w:t>
      </w:r>
      <w:r>
        <w:rPr>
          <w:rFonts w:ascii="Arial" w:hAnsi="Arial" w:cs="Arial"/>
          <w:i w:val="0"/>
          <w:strike w:val="0"/>
          <w:color w:val="auto"/>
          <w:spacing w:val="0"/>
          <w:sz w:val="24"/>
          <w:highlight w:val="none"/>
          <w:u w:val="none"/>
          <w:shd w:val="clear" w:color="auto" w:fill="auto"/>
        </w:rPr>
        <w:t>兼顾对采光、视野影响</w:t>
      </w:r>
      <w:r>
        <w:rPr>
          <w:rFonts w:hint="eastAsia" w:cs="Arial"/>
          <w:i w:val="0"/>
          <w:strike w:val="0"/>
          <w:color w:val="auto"/>
          <w:spacing w:val="0"/>
          <w:sz w:val="24"/>
          <w:highlight w:val="none"/>
          <w:u w:val="none"/>
          <w:shd w:val="clear" w:color="auto" w:fill="auto"/>
          <w:lang w:eastAsia="zh-CN"/>
        </w:rPr>
        <w:t>，</w:t>
      </w:r>
      <w:r>
        <w:rPr>
          <w:rFonts w:hint="eastAsia" w:cs="Arial"/>
          <w:i w:val="0"/>
          <w:strike w:val="0"/>
          <w:color w:val="auto"/>
          <w:spacing w:val="0"/>
          <w:sz w:val="24"/>
          <w:highlight w:val="none"/>
          <w:u w:val="none"/>
          <w:shd w:val="clear" w:color="auto" w:fill="auto"/>
          <w:lang w:val="en-US" w:eastAsia="zh-CN"/>
        </w:rPr>
        <w:t>最高2分，</w:t>
      </w:r>
      <w:r>
        <w:rPr>
          <w:rFonts w:ascii="Arial" w:hAnsi="Arial" w:cs="Arial"/>
          <w:i w:val="0"/>
          <w:strike w:val="0"/>
          <w:color w:val="auto"/>
          <w:spacing w:val="0"/>
          <w:sz w:val="24"/>
          <w:highlight w:val="none"/>
          <w:u w:val="none"/>
          <w:shd w:val="clear" w:color="auto" w:fill="auto"/>
        </w:rPr>
        <w:t>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1 </w:t>
      </w:r>
      <w:r>
        <w:rPr>
          <w:rFonts w:hint="eastAsia" w:ascii="宋体" w:hAnsi="宋体" w:eastAsia="宋体" w:cs="宋体"/>
          <w:i w:val="0"/>
          <w:strike w:val="0"/>
          <w:color w:val="auto"/>
          <w:sz w:val="24"/>
          <w:highlight w:val="none"/>
          <w:u w:val="none"/>
          <w:shd w:val="clear" w:color="auto" w:fill="auto"/>
          <w:lang w:val="en-US" w:eastAsia="zh"/>
        </w:rPr>
        <w:t>结合建筑立面配置垂直绿化、屋顶绿化等立体绿化系统</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2 </w:t>
      </w:r>
      <w:r>
        <w:rPr>
          <w:rFonts w:hint="default" w:ascii="宋体" w:hAnsi="宋体" w:eastAsia="宋体" w:cs="宋体"/>
          <w:i w:val="0"/>
          <w:strike w:val="0"/>
          <w:color w:val="auto"/>
          <w:sz w:val="24"/>
          <w:highlight w:val="none"/>
          <w:u w:val="none"/>
          <w:shd w:val="clear" w:color="auto" w:fill="auto"/>
          <w:lang w:val="en-US" w:eastAsia="zh-CN"/>
        </w:rPr>
        <w:t>对交通干道的噪声采取设置景观绿化带等降噪措施</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5.1.13 小区人行主入口附近宜设置封闭型公共入户大堂，并具备</w:t>
      </w:r>
      <w:r>
        <w:rPr>
          <w:rFonts w:hint="default" w:cs="Arial"/>
          <w:i w:val="0"/>
          <w:strike w:val="0"/>
          <w:color w:val="auto"/>
          <w:sz w:val="24"/>
          <w:highlight w:val="none"/>
          <w:u w:val="none"/>
          <w:shd w:val="clear" w:color="auto" w:fill="auto"/>
          <w:lang w:val="en-US" w:eastAsia="zh-CN"/>
        </w:rPr>
        <w:t>物业前台、</w:t>
      </w:r>
      <w:r>
        <w:rPr>
          <w:rFonts w:hint="eastAsia" w:cs="Arial"/>
          <w:i w:val="0"/>
          <w:strike w:val="0"/>
          <w:color w:val="auto"/>
          <w:sz w:val="24"/>
          <w:highlight w:val="none"/>
          <w:u w:val="none"/>
          <w:shd w:val="clear" w:color="auto" w:fill="auto"/>
          <w:lang w:val="en-US" w:eastAsia="zh-CN"/>
        </w:rPr>
        <w:t>公共会客、</w:t>
      </w:r>
      <w:r>
        <w:rPr>
          <w:rFonts w:hint="default" w:cs="Arial"/>
          <w:i w:val="0"/>
          <w:strike w:val="0"/>
          <w:color w:val="auto"/>
          <w:sz w:val="24"/>
          <w:highlight w:val="none"/>
          <w:u w:val="none"/>
          <w:shd w:val="clear" w:color="auto" w:fill="auto"/>
          <w:lang w:val="en-US" w:eastAsia="zh-CN"/>
        </w:rPr>
        <w:t>公共卫生间</w:t>
      </w:r>
      <w:r>
        <w:rPr>
          <w:rFonts w:hint="eastAsia" w:cs="Arial"/>
          <w:i w:val="0"/>
          <w:strike w:val="0"/>
          <w:color w:val="auto"/>
          <w:sz w:val="24"/>
          <w:highlight w:val="none"/>
          <w:u w:val="none"/>
          <w:shd w:val="clear" w:color="auto" w:fill="auto"/>
          <w:lang w:val="en-US" w:eastAsia="zh-CN"/>
        </w:rPr>
        <w:t>功能，可得1分。</w:t>
      </w:r>
    </w:p>
    <w:bookmarkEnd w:id="66"/>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5.1.14 小区人行主要出入口处配置有监控设施的快递送达和存放点；设置人工快递驿站、智能快递箱、智慧购物柜，可得1分。</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5.1.15 </w:t>
      </w:r>
      <w:r>
        <w:rPr>
          <w:rFonts w:ascii="Times New Roman" w:hAnsi="Times New Roman"/>
          <w:color w:val="auto"/>
          <w:spacing w:val="3"/>
          <w:szCs w:val="32"/>
          <w:highlight w:val="none"/>
          <w:lang w:eastAsia="zh-CN"/>
        </w:rPr>
        <w:t>小区居住环境兼顾全龄段人群需求</w:t>
      </w:r>
      <w:r>
        <w:rPr>
          <w:rFonts w:hint="eastAsia" w:ascii="Times New Roman" w:hAnsi="Times New Roman"/>
          <w:color w:val="auto"/>
          <w:spacing w:val="3"/>
          <w:szCs w:val="32"/>
          <w:highlight w:val="none"/>
          <w:lang w:eastAsia="zh-CN"/>
        </w:rPr>
        <w:t>，</w:t>
      </w:r>
      <w:r>
        <w:rPr>
          <w:rFonts w:hint="eastAsia" w:ascii="Times New Roman" w:hAnsi="Times New Roman"/>
          <w:color w:val="auto"/>
          <w:spacing w:val="3"/>
          <w:szCs w:val="32"/>
          <w:highlight w:val="none"/>
          <w:lang w:val="en-US" w:eastAsia="zh-CN"/>
        </w:rPr>
        <w:t>最高2分</w:t>
      </w:r>
      <w:r>
        <w:rPr>
          <w:rFonts w:hint="eastAsia" w:ascii="Times New Roman" w:hAnsi="Times New Roman"/>
          <w:color w:val="auto"/>
          <w:spacing w:val="3"/>
          <w:szCs w:val="32"/>
          <w:highlight w:val="none"/>
          <w:lang w:eastAsia="zh-CN"/>
        </w:rPr>
        <w:t>，</w:t>
      </w:r>
      <w:r>
        <w:rPr>
          <w:rFonts w:ascii="Arial" w:hAnsi="Arial" w:cs="Arial"/>
          <w:i w:val="0"/>
          <w:strike w:val="0"/>
          <w:color w:val="auto"/>
          <w:sz w:val="24"/>
          <w:highlight w:val="none"/>
          <w:u w:val="none"/>
          <w:shd w:val="clear" w:color="auto" w:fill="auto"/>
        </w:rPr>
        <w:t>按以下规则得分并累计：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1 </w:t>
      </w:r>
      <w:r>
        <w:rPr>
          <w:rFonts w:hint="eastAsia" w:ascii="宋体" w:hAnsi="宋体" w:eastAsia="宋体" w:cs="宋体"/>
          <w:i w:val="0"/>
          <w:strike w:val="0"/>
          <w:color w:val="auto"/>
          <w:sz w:val="24"/>
          <w:highlight w:val="none"/>
          <w:u w:val="none"/>
          <w:shd w:val="clear" w:color="auto" w:fill="auto"/>
          <w:lang w:val="en-US" w:eastAsia="zh-CN"/>
        </w:rPr>
        <w:t>设置满足全龄段的健身、娱乐场地，场地内设置健身器材、座椅、阅报栏等设施，得１分；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2 </w:t>
      </w:r>
      <w:r>
        <w:rPr>
          <w:rFonts w:hint="eastAsia" w:ascii="宋体" w:hAnsi="宋体" w:eastAsia="宋体" w:cs="宋体"/>
          <w:i w:val="0"/>
          <w:strike w:val="0"/>
          <w:color w:val="auto"/>
          <w:sz w:val="24"/>
          <w:highlight w:val="none"/>
          <w:u w:val="none"/>
          <w:shd w:val="clear" w:color="auto" w:fill="auto"/>
          <w:lang w:val="en-US" w:eastAsia="zh-CN"/>
        </w:rPr>
        <w:t>设置幼儿、儿童活动场地得1分；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3 </w:t>
      </w:r>
      <w:r>
        <w:rPr>
          <w:rFonts w:hint="eastAsia" w:ascii="宋体" w:hAnsi="宋体" w:eastAsia="宋体" w:cs="宋体"/>
          <w:i w:val="0"/>
          <w:strike w:val="0"/>
          <w:color w:val="auto"/>
          <w:sz w:val="24"/>
          <w:highlight w:val="none"/>
          <w:u w:val="none"/>
          <w:shd w:val="clear" w:color="auto" w:fill="auto"/>
          <w:lang w:val="en-US" w:eastAsia="zh-CN"/>
        </w:rPr>
        <w:t>设置老人康养活动功能空间及活动场地（健身，棋牌，娱乐等），便于老人健身、娱乐交流活动，得1分。</w:t>
      </w:r>
    </w:p>
    <w:p>
      <w:pPr>
        <w:snapToGrid w:val="0"/>
        <w:spacing w:before="157" w:line="312" w:lineRule="auto"/>
        <w:ind w:left="0"/>
        <w:jc w:val="both"/>
        <w:rPr>
          <w:rFonts w:hint="eastAsia"/>
          <w:color w:val="auto"/>
          <w:highlight w:val="none"/>
        </w:rPr>
      </w:pPr>
      <w:r>
        <w:rPr>
          <w:rFonts w:hint="eastAsia" w:cs="Arial"/>
          <w:i w:val="0"/>
          <w:strike w:val="0"/>
          <w:color w:val="auto"/>
          <w:sz w:val="24"/>
          <w:highlight w:val="none"/>
          <w:u w:val="none"/>
          <w:shd w:val="clear" w:color="auto" w:fill="auto"/>
          <w:lang w:val="en-US" w:eastAsia="zh-CN"/>
        </w:rPr>
        <w:t xml:space="preserve">5.1.16 </w:t>
      </w:r>
      <w:r>
        <w:rPr>
          <w:rFonts w:hint="eastAsia"/>
          <w:color w:val="auto"/>
          <w:highlight w:val="none"/>
        </w:rPr>
        <w:t>小区内合理设置景观风雨连廊</w:t>
      </w:r>
      <w:r>
        <w:rPr>
          <w:rFonts w:hint="eastAsia"/>
          <w:color w:val="auto"/>
          <w:highlight w:val="none"/>
          <w:lang w:val="en-US" w:eastAsia="zh-CN"/>
        </w:rPr>
        <w:t>或地下通道</w:t>
      </w:r>
      <w:r>
        <w:rPr>
          <w:rFonts w:hint="eastAsia"/>
          <w:color w:val="auto"/>
          <w:highlight w:val="none"/>
        </w:rPr>
        <w:t>，将</w:t>
      </w:r>
      <w:r>
        <w:rPr>
          <w:rFonts w:hint="eastAsia" w:cs="Arial"/>
          <w:i w:val="0"/>
          <w:strike w:val="0"/>
          <w:color w:val="auto"/>
          <w:sz w:val="24"/>
          <w:highlight w:val="none"/>
          <w:u w:val="none"/>
          <w:shd w:val="clear" w:color="auto" w:fill="auto"/>
          <w:lang w:val="en-US" w:eastAsia="zh-CN"/>
        </w:rPr>
        <w:t>园区主要出入口</w:t>
      </w:r>
      <w:r>
        <w:rPr>
          <w:rFonts w:hint="eastAsia"/>
          <w:color w:val="auto"/>
          <w:highlight w:val="none"/>
          <w:lang w:val="en-US" w:eastAsia="zh-CN"/>
        </w:rPr>
        <w:t>、</w:t>
      </w:r>
      <w:r>
        <w:rPr>
          <w:rFonts w:hint="eastAsia"/>
          <w:color w:val="auto"/>
          <w:highlight w:val="none"/>
        </w:rPr>
        <w:t>入户大堂、小区内广场、</w:t>
      </w:r>
      <w:r>
        <w:rPr>
          <w:rFonts w:hint="eastAsia"/>
          <w:color w:val="auto"/>
          <w:highlight w:val="none"/>
          <w:lang w:val="en-US" w:eastAsia="zh-CN"/>
        </w:rPr>
        <w:t>景观构筑物</w:t>
      </w:r>
      <w:r>
        <w:rPr>
          <w:rFonts w:hint="eastAsia"/>
          <w:color w:val="auto"/>
          <w:highlight w:val="none"/>
        </w:rPr>
        <w:t>、</w:t>
      </w:r>
      <w:r>
        <w:rPr>
          <w:rFonts w:hint="eastAsia"/>
          <w:color w:val="auto"/>
          <w:highlight w:val="none"/>
          <w:lang w:val="en-US" w:eastAsia="zh-CN"/>
        </w:rPr>
        <w:t>公共服务空间</w:t>
      </w:r>
      <w:r>
        <w:rPr>
          <w:rFonts w:hint="eastAsia"/>
          <w:color w:val="auto"/>
          <w:highlight w:val="none"/>
          <w:lang w:eastAsia="zh-CN"/>
        </w:rPr>
        <w:t>、</w:t>
      </w:r>
      <w:r>
        <w:rPr>
          <w:rFonts w:hint="eastAsia"/>
          <w:color w:val="auto"/>
          <w:highlight w:val="none"/>
        </w:rPr>
        <w:t>住宅架空层等公共空间相互连接，最高得分值3分：连通住宅单元比例不小于50%，得1分；连通全部住宅单元，得3分。</w:t>
      </w:r>
    </w:p>
    <w:p>
      <w:pPr>
        <w:snapToGrid w:val="0"/>
        <w:spacing w:before="157"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5.1.17 </w:t>
      </w:r>
      <w:r>
        <w:rPr>
          <w:rFonts w:hint="eastAsia"/>
          <w:color w:val="auto"/>
          <w:spacing w:val="3"/>
          <w:szCs w:val="32"/>
          <w:highlight w:val="none"/>
          <w:lang w:eastAsia="zh-CN"/>
        </w:rPr>
        <w:t>小区公共配套设施</w:t>
      </w:r>
      <w:r>
        <w:rPr>
          <w:rFonts w:hint="eastAsia"/>
          <w:color w:val="auto"/>
          <w:spacing w:val="3"/>
          <w:szCs w:val="32"/>
          <w:highlight w:val="none"/>
          <w:lang w:val="en-US" w:eastAsia="zh-CN"/>
        </w:rPr>
        <w:t>：设有</w:t>
      </w:r>
      <w:r>
        <w:rPr>
          <w:rFonts w:hint="eastAsia"/>
          <w:color w:val="auto"/>
          <w:highlight w:val="none"/>
        </w:rPr>
        <w:t>业主</w:t>
      </w:r>
      <w:r>
        <w:rPr>
          <w:color w:val="auto"/>
          <w:highlight w:val="none"/>
        </w:rPr>
        <w:t>食堂、</w:t>
      </w:r>
      <w:r>
        <w:rPr>
          <w:rFonts w:hint="eastAsia"/>
          <w:color w:val="auto"/>
          <w:highlight w:val="none"/>
        </w:rPr>
        <w:t>超市、业主会所、</w:t>
      </w:r>
      <w:r>
        <w:rPr>
          <w:color w:val="auto"/>
          <w:highlight w:val="none"/>
        </w:rPr>
        <w:t>图书馆、</w:t>
      </w:r>
      <w:r>
        <w:rPr>
          <w:rFonts w:hint="eastAsia"/>
          <w:color w:val="auto"/>
          <w:highlight w:val="none"/>
          <w:lang w:val="en-US" w:eastAsia="zh-CN"/>
        </w:rPr>
        <w:t>棋牌室、</w:t>
      </w:r>
      <w:r>
        <w:rPr>
          <w:color w:val="auto"/>
          <w:highlight w:val="none"/>
        </w:rPr>
        <w:t>老年</w:t>
      </w:r>
      <w:r>
        <w:rPr>
          <w:rFonts w:hint="eastAsia"/>
          <w:color w:val="auto"/>
          <w:highlight w:val="none"/>
          <w:lang w:val="en-US" w:eastAsia="zh-CN"/>
        </w:rPr>
        <w:t>人</w:t>
      </w:r>
      <w:r>
        <w:rPr>
          <w:color w:val="auto"/>
          <w:highlight w:val="none"/>
        </w:rPr>
        <w:t>活动站、健身</w:t>
      </w:r>
      <w:r>
        <w:rPr>
          <w:rFonts w:hint="eastAsia"/>
          <w:color w:val="auto"/>
          <w:highlight w:val="none"/>
        </w:rPr>
        <w:t>中心</w:t>
      </w:r>
      <w:r>
        <w:rPr>
          <w:color w:val="auto"/>
          <w:highlight w:val="none"/>
        </w:rPr>
        <w:t>等服务设施</w:t>
      </w:r>
      <w:r>
        <w:rPr>
          <w:rFonts w:hint="eastAsia"/>
          <w:color w:val="auto"/>
          <w:highlight w:val="none"/>
        </w:rPr>
        <w:t>，</w:t>
      </w:r>
      <w:r>
        <w:rPr>
          <w:rFonts w:hint="eastAsia"/>
          <w:color w:val="auto"/>
          <w:highlight w:val="none"/>
          <w:lang w:val="en-US" w:eastAsia="zh-CN"/>
        </w:rPr>
        <w:t>得1</w:t>
      </w:r>
      <w:r>
        <w:rPr>
          <w:rFonts w:hint="eastAsia"/>
          <w:color w:val="auto"/>
          <w:highlight w:val="none"/>
        </w:rPr>
        <w:t>分</w:t>
      </w:r>
      <w:r>
        <w:rPr>
          <w:rFonts w:hint="default" w:cs="Arial"/>
          <w:i w:val="0"/>
          <w:strike w:val="0"/>
          <w:color w:val="auto"/>
          <w:sz w:val="24"/>
          <w:highlight w:val="none"/>
          <w:u w:val="none"/>
          <w:shd w:val="clear" w:color="auto" w:fill="auto"/>
          <w:lang w:val="en-US" w:eastAsia="zh-CN"/>
        </w:rPr>
        <w:t>。</w:t>
      </w:r>
    </w:p>
    <w:p>
      <w:pPr>
        <w:rPr>
          <w:rFonts w:hint="eastAsia" w:ascii="黑体" w:hAnsi="黑体" w:eastAsia="黑体" w:cs="黑体"/>
          <w:b/>
          <w:i w:val="0"/>
          <w:strike w:val="0"/>
          <w:color w:val="auto"/>
          <w:sz w:val="28"/>
          <w:highlight w:val="none"/>
          <w:u w:val="none"/>
          <w:shd w:val="clear" w:color="auto" w:fill="auto"/>
          <w:lang w:val="en-US" w:eastAsia="zh-CN"/>
        </w:rPr>
      </w:pPr>
      <w:r>
        <w:rPr>
          <w:rFonts w:hint="eastAsia" w:ascii="黑体" w:hAnsi="黑体" w:eastAsia="黑体" w:cs="黑体"/>
          <w:b/>
          <w:i w:val="0"/>
          <w:strike w:val="0"/>
          <w:color w:val="auto"/>
          <w:sz w:val="28"/>
          <w:highlight w:val="none"/>
          <w:u w:val="none"/>
          <w:shd w:val="clear" w:color="auto" w:fill="auto"/>
          <w:lang w:val="en-US" w:eastAsia="zh-CN"/>
        </w:rPr>
        <w:br w:type="page"/>
      </w:r>
    </w:p>
    <w:p>
      <w:pPr>
        <w:pStyle w:val="4"/>
        <w:snapToGrid w:val="0"/>
        <w:spacing w:before="260" w:after="260" w:line="413" w:lineRule="auto"/>
        <w:jc w:val="center"/>
        <w:rPr>
          <w:rFonts w:hint="eastAsia" w:eastAsia="黑体"/>
          <w:color w:val="auto"/>
          <w:highlight w:val="none"/>
          <w:shd w:val="clear" w:color="auto" w:fill="auto"/>
          <w:lang w:val="en-US" w:eastAsia="zh-CN"/>
        </w:rPr>
      </w:pPr>
      <w:bookmarkStart w:id="67" w:name="_Toc23910"/>
      <w:r>
        <w:rPr>
          <w:rFonts w:hint="eastAsia" w:ascii="黑体" w:hAnsi="黑体" w:eastAsia="黑体" w:cs="黑体"/>
          <w:b/>
          <w:i w:val="0"/>
          <w:strike w:val="0"/>
          <w:color w:val="auto"/>
          <w:sz w:val="28"/>
          <w:highlight w:val="none"/>
          <w:u w:val="none"/>
          <w:shd w:val="clear" w:color="auto" w:fill="auto"/>
          <w:lang w:val="en-US" w:eastAsia="zh-CN"/>
        </w:rPr>
        <w:t>5</w:t>
      </w:r>
      <w:r>
        <w:rPr>
          <w:rFonts w:ascii="黑体" w:hAnsi="黑体" w:eastAsia="黑体" w:cs="黑体"/>
          <w:b/>
          <w:i w:val="0"/>
          <w:strike w:val="0"/>
          <w:color w:val="auto"/>
          <w:sz w:val="28"/>
          <w:highlight w:val="none"/>
          <w:u w:val="none"/>
          <w:shd w:val="clear" w:color="auto" w:fill="auto"/>
        </w:rPr>
        <w:t>.</w:t>
      </w:r>
      <w:r>
        <w:rPr>
          <w:rFonts w:hint="eastAsia" w:ascii="黑体" w:hAnsi="黑体" w:eastAsia="黑体" w:cs="黑体"/>
          <w:b/>
          <w:i w:val="0"/>
          <w:strike w:val="0"/>
          <w:color w:val="auto"/>
          <w:sz w:val="28"/>
          <w:highlight w:val="none"/>
          <w:u w:val="none"/>
          <w:shd w:val="clear" w:color="auto" w:fill="auto"/>
          <w:lang w:val="en-US" w:eastAsia="zh-CN"/>
        </w:rPr>
        <w:t>2</w:t>
      </w:r>
      <w:r>
        <w:rPr>
          <w:rFonts w:ascii="黑体" w:hAnsi="黑体" w:eastAsia="黑体" w:cs="黑体"/>
          <w:b/>
          <w:i w:val="0"/>
          <w:strike w:val="0"/>
          <w:color w:val="auto"/>
          <w:sz w:val="28"/>
          <w:highlight w:val="none"/>
          <w:u w:val="none"/>
          <w:shd w:val="clear" w:color="auto" w:fill="auto"/>
        </w:rPr>
        <w:t xml:space="preserve"> </w:t>
      </w:r>
      <w:r>
        <w:rPr>
          <w:rFonts w:hint="eastAsia" w:ascii="黑体" w:hAnsi="黑体" w:eastAsia="黑体" w:cs="黑体"/>
          <w:b/>
          <w:i w:val="0"/>
          <w:strike w:val="0"/>
          <w:color w:val="auto"/>
          <w:sz w:val="28"/>
          <w:highlight w:val="none"/>
          <w:u w:val="none"/>
          <w:shd w:val="clear" w:color="auto" w:fill="auto"/>
          <w:lang w:val="en-US" w:eastAsia="zh-CN"/>
        </w:rPr>
        <w:t>建筑空间</w:t>
      </w:r>
      <w:bookmarkEnd w:id="67"/>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156" w:line="312" w:lineRule="auto"/>
        <w:ind w:left="0" w:firstLineChars="0"/>
        <w:jc w:val="both"/>
        <w:rPr>
          <w:rFonts w:hint="eastAsia" w:ascii="宋体" w:hAnsi="宋体" w:eastAsia="宋体" w:cs="宋体"/>
          <w:i w:val="0"/>
          <w:caps w:val="0"/>
          <w:color w:val="auto"/>
          <w:spacing w:val="0"/>
          <w:kern w:val="0"/>
          <w:sz w:val="24"/>
          <w:szCs w:val="24"/>
          <w:highlight w:val="none"/>
          <w:u w:val="none"/>
          <w:shd w:val="clear" w:color="auto" w:fill="auto"/>
          <w:lang w:val="en-US" w:eastAsia="zh-CN" w:bidi="ar"/>
        </w:rPr>
      </w:pPr>
      <w:r>
        <w:rPr>
          <w:rFonts w:ascii="Arial" w:hAnsi="Arial" w:cs="Arial"/>
          <w:i w:val="0"/>
          <w:strike w:val="0"/>
          <w:color w:val="auto"/>
          <w:sz w:val="24"/>
          <w:highlight w:val="none"/>
          <w:u w:val="none"/>
          <w:shd w:val="clear" w:color="auto" w:fill="auto"/>
        </w:rPr>
        <w:t>5.</w:t>
      </w:r>
      <w:r>
        <w:rPr>
          <w:rFonts w:hint="eastAsia" w:cs="Arial"/>
          <w:i w:val="0"/>
          <w:strike w:val="0"/>
          <w:color w:val="auto"/>
          <w:sz w:val="24"/>
          <w:highlight w:val="none"/>
          <w:u w:val="none"/>
          <w:shd w:val="clear" w:color="auto" w:fill="auto"/>
          <w:lang w:val="en-US" w:eastAsia="zh-CN"/>
        </w:rPr>
        <w:t>2</w:t>
      </w:r>
      <w:r>
        <w:rPr>
          <w:rFonts w:ascii="Arial" w:hAnsi="Arial" w:cs="Arial"/>
          <w:i w:val="0"/>
          <w:strike w:val="0"/>
          <w:color w:val="auto"/>
          <w:sz w:val="24"/>
          <w:highlight w:val="none"/>
          <w:u w:val="none"/>
          <w:shd w:val="clear" w:color="auto" w:fill="auto"/>
        </w:rPr>
        <w:t>.1</w:t>
      </w:r>
      <w:r>
        <w:rPr>
          <w:rFonts w:hint="eastAsia" w:ascii="宋体" w:hAnsi="宋体" w:eastAsia="宋体" w:cs="宋体"/>
          <w:color w:val="auto"/>
          <w:sz w:val="24"/>
          <w:szCs w:val="24"/>
          <w:highlight w:val="none"/>
          <w:shd w:val="clear" w:color="auto" w:fill="auto"/>
          <w:lang w:val="en-US" w:eastAsia="zh-CN"/>
        </w:rPr>
        <w:t xml:space="preserve"> </w:t>
      </w:r>
      <w:r>
        <w:rPr>
          <w:rFonts w:hint="eastAsia" w:ascii="宋体" w:hAnsi="宋体" w:eastAsia="宋体" w:cs="宋体"/>
          <w:i w:val="0"/>
          <w:caps w:val="0"/>
          <w:color w:val="auto"/>
          <w:spacing w:val="0"/>
          <w:kern w:val="0"/>
          <w:sz w:val="24"/>
          <w:szCs w:val="24"/>
          <w:highlight w:val="none"/>
          <w:u w:val="none"/>
          <w:shd w:val="clear" w:color="auto" w:fill="auto"/>
          <w:lang w:val="en-US" w:eastAsia="zh-CN" w:bidi="ar"/>
        </w:rPr>
        <w:t>合理设置地上空间的层高和净高，且满足以下要求：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住宅标准层层高不应低于3.0m；</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住宅首层入户大堂及作为居民公共活动空间的架空层，净高不应低于3.</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m。</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5.2.1：</w:t>
      </w:r>
      <w:r>
        <w:rPr>
          <w:rFonts w:hint="eastAsia" w:ascii="楷体" w:hAnsi="楷体" w:eastAsia="楷体" w:cs="楷体"/>
          <w:i w:val="0"/>
          <w:strike w:val="0"/>
          <w:color w:val="auto"/>
          <w:sz w:val="21"/>
          <w:highlight w:val="none"/>
          <w:u w:val="none"/>
          <w:shd w:val="clear" w:color="auto" w:fill="auto"/>
        </w:rPr>
        <w:t>首层大堂及架空层作为</w:t>
      </w:r>
      <w:r>
        <w:rPr>
          <w:rFonts w:hint="eastAsia" w:ascii="楷体" w:hAnsi="楷体" w:eastAsia="楷体" w:cs="楷体"/>
          <w:i w:val="0"/>
          <w:strike w:val="0"/>
          <w:color w:val="auto"/>
          <w:sz w:val="21"/>
          <w:highlight w:val="none"/>
          <w:u w:val="none"/>
          <w:shd w:val="clear" w:color="auto" w:fill="auto"/>
          <w:lang w:eastAsia="zh-CN"/>
        </w:rPr>
        <w:t>小区</w:t>
      </w:r>
      <w:r>
        <w:rPr>
          <w:rFonts w:hint="eastAsia" w:ascii="楷体" w:hAnsi="楷体" w:eastAsia="楷体" w:cs="楷体"/>
          <w:i w:val="0"/>
          <w:strike w:val="0"/>
          <w:color w:val="auto"/>
          <w:sz w:val="21"/>
          <w:highlight w:val="none"/>
          <w:u w:val="none"/>
          <w:shd w:val="clear" w:color="auto" w:fill="auto"/>
        </w:rPr>
        <w:t>的核心公共空间，除承担交通与交往功能外，还可兼容健身、休闲等多用途活动。若净高达3.</w:t>
      </w:r>
      <w:r>
        <w:rPr>
          <w:rFonts w:hint="eastAsia" w:ascii="楷体" w:hAnsi="楷体" w:eastAsia="楷体" w:cs="楷体"/>
          <w:i w:val="0"/>
          <w:strike w:val="0"/>
          <w:color w:val="auto"/>
          <w:sz w:val="21"/>
          <w:highlight w:val="none"/>
          <w:u w:val="none"/>
          <w:shd w:val="clear" w:color="auto" w:fill="auto"/>
          <w:lang w:val="en-US" w:eastAsia="zh-CN"/>
        </w:rPr>
        <w:t>5</w:t>
      </w:r>
      <w:r>
        <w:rPr>
          <w:rFonts w:hint="eastAsia" w:ascii="楷体" w:hAnsi="楷体" w:eastAsia="楷体" w:cs="楷体"/>
          <w:i w:val="0"/>
          <w:strike w:val="0"/>
          <w:color w:val="auto"/>
          <w:sz w:val="21"/>
          <w:highlight w:val="none"/>
          <w:u w:val="none"/>
          <w:shd w:val="clear" w:color="auto" w:fill="auto"/>
        </w:rPr>
        <w:t>m，可满足</w:t>
      </w:r>
      <w:r>
        <w:rPr>
          <w:rFonts w:hint="eastAsia" w:ascii="楷体" w:hAnsi="楷体" w:eastAsia="楷体" w:cs="楷体"/>
          <w:i w:val="0"/>
          <w:strike w:val="0"/>
          <w:color w:val="auto"/>
          <w:sz w:val="21"/>
          <w:highlight w:val="none"/>
          <w:u w:val="none"/>
          <w:shd w:val="clear" w:color="auto" w:fill="auto"/>
          <w:lang w:val="en-US" w:eastAsia="zh-CN"/>
        </w:rPr>
        <w:t>部分健身运动</w:t>
      </w:r>
      <w:r>
        <w:rPr>
          <w:rFonts w:hint="eastAsia" w:ascii="楷体" w:hAnsi="楷体" w:eastAsia="楷体" w:cs="楷体"/>
          <w:i w:val="0"/>
          <w:strike w:val="0"/>
          <w:color w:val="auto"/>
          <w:sz w:val="21"/>
          <w:highlight w:val="none"/>
          <w:u w:val="none"/>
          <w:shd w:val="clear" w:color="auto" w:fill="auto"/>
        </w:rPr>
        <w:t>的空间需求</w:t>
      </w:r>
      <w:r>
        <w:rPr>
          <w:rFonts w:hint="eastAsia" w:ascii="楷体" w:hAnsi="楷体" w:eastAsia="楷体" w:cs="楷体"/>
          <w:i w:val="0"/>
          <w:strike w:val="0"/>
          <w:color w:val="auto"/>
          <w:sz w:val="21"/>
          <w:highlight w:val="none"/>
          <w:u w:val="none"/>
          <w:shd w:val="clear" w:color="auto" w:fill="auto"/>
          <w:lang w:eastAsia="zh-CN"/>
        </w:rPr>
        <w:t>。</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ascii="Arial" w:hAnsi="Arial" w:cs="Arial"/>
          <w:i w:val="0"/>
          <w:strike w:val="0"/>
          <w:color w:val="auto"/>
          <w:sz w:val="24"/>
          <w:highlight w:val="none"/>
          <w:u w:val="none"/>
          <w:shd w:val="clear" w:color="auto" w:fill="auto"/>
          <w:lang w:val="en-US" w:eastAsia="zh-CN"/>
        </w:rPr>
        <w:t>5.2.2 设置地下单元入户大堂，地下单元入户大堂层高不低于3.40m。通往地下单元大堂的主要通道净宽不</w:t>
      </w:r>
      <w:r>
        <w:rPr>
          <w:rFonts w:hint="eastAsia" w:cs="Arial"/>
          <w:i w:val="0"/>
          <w:strike w:val="0"/>
          <w:color w:val="auto"/>
          <w:sz w:val="24"/>
          <w:highlight w:val="none"/>
          <w:u w:val="none"/>
          <w:shd w:val="clear" w:color="auto" w:fill="auto"/>
          <w:lang w:val="en-US" w:eastAsia="zh-CN"/>
        </w:rPr>
        <w:t>应</w:t>
      </w:r>
      <w:r>
        <w:rPr>
          <w:rFonts w:hint="eastAsia" w:ascii="Arial" w:hAnsi="Arial" w:cs="Arial"/>
          <w:i w:val="0"/>
          <w:strike w:val="0"/>
          <w:color w:val="auto"/>
          <w:sz w:val="24"/>
          <w:highlight w:val="none"/>
          <w:u w:val="none"/>
          <w:shd w:val="clear" w:color="auto" w:fill="auto"/>
          <w:lang w:val="en-US" w:eastAsia="zh-CN"/>
        </w:rPr>
        <w:t>小于1.</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0m</w:t>
      </w:r>
      <w:r>
        <w:rPr>
          <w:rFonts w:hint="eastAsia" w:cs="Arial"/>
          <w:i w:val="0"/>
          <w:strike w:val="0"/>
          <w:color w:val="auto"/>
          <w:sz w:val="24"/>
          <w:highlight w:val="none"/>
          <w:u w:val="none"/>
          <w:shd w:val="clear" w:color="auto" w:fill="auto"/>
          <w:lang w:val="en-US" w:eastAsia="zh-CN"/>
        </w:rPr>
        <w:t>。</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5.2.2：地下室设置单元入户大堂，方便业主归家流线，停车→地下大堂→单元电梯前室→电梯。地下入户大堂层高不低于3.4m，净高不应低于2.8m。</w:t>
      </w:r>
    </w:p>
    <w:p>
      <w:pPr>
        <w:snapToGrid w:val="0"/>
        <w:spacing w:before="156" w:line="312" w:lineRule="auto"/>
        <w:ind w:left="0" w:firstLineChars="0"/>
        <w:jc w:val="both"/>
        <w:rPr>
          <w:rFonts w:hint="eastAsia" w:ascii="宋体" w:hAnsi="宋体" w:eastAsia="宋体" w:cs="宋体"/>
          <w:i w:val="0"/>
          <w:caps w:val="0"/>
          <w:color w:val="auto"/>
          <w:spacing w:val="0"/>
          <w:kern w:val="0"/>
          <w:sz w:val="24"/>
          <w:szCs w:val="24"/>
          <w:highlight w:val="none"/>
          <w:u w:val="none"/>
          <w:shd w:val="clear" w:color="auto" w:fill="auto"/>
          <w:lang w:val="en-US" w:eastAsia="zh-CN" w:bidi="ar"/>
        </w:rPr>
      </w:pPr>
      <w:r>
        <w:rPr>
          <w:rFonts w:hint="eastAsia" w:ascii="Arial" w:hAnsi="Arial" w:cs="Arial"/>
          <w:i w:val="0"/>
          <w:strike w:val="0"/>
          <w:color w:val="auto"/>
          <w:sz w:val="24"/>
          <w:highlight w:val="none"/>
          <w:u w:val="none"/>
          <w:shd w:val="clear" w:color="auto" w:fill="auto"/>
          <w:lang w:val="en-US" w:eastAsia="zh-CN"/>
        </w:rPr>
        <w:t>5.</w:t>
      </w:r>
      <w:r>
        <w:rPr>
          <w:rFonts w:hint="eastAsia" w:cs="Arial"/>
          <w:i w:val="0"/>
          <w:strike w:val="0"/>
          <w:color w:val="auto"/>
          <w:sz w:val="24"/>
          <w:highlight w:val="none"/>
          <w:u w:val="none"/>
          <w:shd w:val="clear" w:color="auto" w:fill="auto"/>
          <w:lang w:val="en-US" w:eastAsia="zh-CN"/>
        </w:rPr>
        <w:t>2</w:t>
      </w:r>
      <w:r>
        <w:rPr>
          <w:rFonts w:hint="eastAsia" w:ascii="Arial" w:hAnsi="Arial"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CN"/>
        </w:rPr>
        <w:t>3</w:t>
      </w:r>
      <w:r>
        <w:rPr>
          <w:rFonts w:hint="eastAsia" w:ascii="Arial" w:hAnsi="Arial" w:cs="Arial"/>
          <w:i w:val="0"/>
          <w:strike w:val="0"/>
          <w:color w:val="auto"/>
          <w:sz w:val="24"/>
          <w:highlight w:val="none"/>
          <w:u w:val="none"/>
          <w:shd w:val="clear" w:color="auto" w:fill="auto"/>
          <w:lang w:val="en-US" w:eastAsia="zh-CN"/>
        </w:rPr>
        <w:t xml:space="preserve"> </w:t>
      </w:r>
      <w:r>
        <w:rPr>
          <w:rFonts w:hint="eastAsia" w:ascii="宋体" w:hAnsi="宋体" w:eastAsia="宋体" w:cs="宋体"/>
          <w:i w:val="0"/>
          <w:caps w:val="0"/>
          <w:color w:val="auto"/>
          <w:spacing w:val="0"/>
          <w:kern w:val="0"/>
          <w:sz w:val="24"/>
          <w:szCs w:val="24"/>
          <w:highlight w:val="none"/>
          <w:u w:val="none"/>
          <w:shd w:val="clear" w:color="auto" w:fill="auto"/>
          <w:lang w:val="en-US" w:eastAsia="zh-CN" w:bidi="ar"/>
        </w:rPr>
        <w:t>满足车辆安全停放和居民搬运需求，地下室主行车区、</w:t>
      </w:r>
      <w:r>
        <w:rPr>
          <w:rFonts w:hint="eastAsia" w:ascii="宋体" w:hAnsi="宋体" w:cs="宋体"/>
          <w:i w:val="0"/>
          <w:caps w:val="0"/>
          <w:color w:val="auto"/>
          <w:spacing w:val="0"/>
          <w:kern w:val="0"/>
          <w:sz w:val="24"/>
          <w:szCs w:val="24"/>
          <w:highlight w:val="none"/>
          <w:u w:val="none"/>
          <w:shd w:val="clear" w:color="auto" w:fill="auto"/>
          <w:lang w:val="en-US" w:eastAsia="zh-CN" w:bidi="ar"/>
        </w:rPr>
        <w:t>至少</w:t>
      </w:r>
      <w:r>
        <w:rPr>
          <w:rFonts w:hint="eastAsia" w:ascii="宋体" w:hAnsi="宋体" w:eastAsia="宋体" w:cs="宋体"/>
          <w:i w:val="0"/>
          <w:caps w:val="0"/>
          <w:color w:val="auto"/>
          <w:spacing w:val="0"/>
          <w:kern w:val="0"/>
          <w:sz w:val="24"/>
          <w:szCs w:val="24"/>
          <w:highlight w:val="none"/>
          <w:u w:val="none"/>
          <w:shd w:val="clear" w:color="auto" w:fill="auto"/>
          <w:lang w:val="en-US" w:eastAsia="zh-CN" w:bidi="ar"/>
        </w:rPr>
        <w:t>一条车库出入口坡道的净高不小于</w:t>
      </w:r>
      <w:r>
        <w:rPr>
          <w:rFonts w:hint="eastAsia" w:eastAsia="宋体" w:cs="Times New Roman"/>
          <w:color w:val="auto"/>
          <w:highlight w:val="none"/>
          <w:shd w:val="clear" w:color="auto" w:fill="auto"/>
          <w:lang w:val="en-US" w:eastAsia="zh-CN"/>
        </w:rPr>
        <w:t>2.4m</w:t>
      </w:r>
      <w:r>
        <w:rPr>
          <w:rFonts w:hint="eastAsia" w:ascii="宋体" w:hAnsi="宋体" w:eastAsia="宋体" w:cs="宋体"/>
          <w:i w:val="0"/>
          <w:caps w:val="0"/>
          <w:color w:val="auto"/>
          <w:spacing w:val="0"/>
          <w:kern w:val="0"/>
          <w:sz w:val="24"/>
          <w:szCs w:val="24"/>
          <w:highlight w:val="none"/>
          <w:u w:val="none"/>
          <w:shd w:val="clear" w:color="auto" w:fill="auto"/>
          <w:lang w:val="en-US" w:eastAsia="zh-CN" w:bidi="ar"/>
        </w:rPr>
        <w:t>，停车区净高不小于</w:t>
      </w:r>
      <w:r>
        <w:rPr>
          <w:rFonts w:hint="eastAsia" w:eastAsia="宋体" w:cs="Times New Roman"/>
          <w:color w:val="auto"/>
          <w:highlight w:val="none"/>
          <w:shd w:val="clear" w:color="auto" w:fill="auto"/>
          <w:lang w:val="en-US" w:eastAsia="zh-CN"/>
        </w:rPr>
        <w:t>2.2m</w:t>
      </w:r>
      <w:r>
        <w:rPr>
          <w:rFonts w:hint="eastAsia" w:ascii="宋体" w:hAnsi="宋体" w:eastAsia="宋体" w:cs="宋体"/>
          <w:i w:val="0"/>
          <w:caps w:val="0"/>
          <w:color w:val="auto"/>
          <w:spacing w:val="0"/>
          <w:kern w:val="0"/>
          <w:sz w:val="24"/>
          <w:szCs w:val="24"/>
          <w:highlight w:val="none"/>
          <w:u w:val="none"/>
          <w:shd w:val="clear" w:color="auto" w:fill="auto"/>
          <w:lang w:val="en-US" w:eastAsia="zh-CN" w:bidi="ar"/>
        </w:rPr>
        <w:t>。</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bookmarkStart w:id="68" w:name="OLE_LINK57"/>
      <w:bookmarkStart w:id="69" w:name="OLE_LINK18"/>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5.2.3：</w:t>
      </w:r>
      <w:bookmarkEnd w:id="68"/>
      <w:r>
        <w:rPr>
          <w:rFonts w:hint="eastAsia" w:ascii="楷体" w:hAnsi="楷体" w:eastAsia="楷体" w:cs="楷体"/>
          <w:i w:val="0"/>
          <w:strike w:val="0"/>
          <w:color w:val="auto"/>
          <w:sz w:val="21"/>
          <w:highlight w:val="none"/>
          <w:u w:val="none"/>
          <w:shd w:val="clear" w:color="auto" w:fill="auto"/>
          <w:lang w:val="en-US" w:eastAsia="zh-CN"/>
        </w:rPr>
        <w:t>微型车、小型车最小净高2.2m</w:t>
      </w:r>
      <w:r>
        <w:rPr>
          <w:rFonts w:hint="eastAsia" w:ascii="楷体" w:hAnsi="楷体" w:eastAsia="楷体" w:cs="楷体"/>
          <w:i w:val="0"/>
          <w:strike w:val="0"/>
          <w:color w:val="auto"/>
          <w:sz w:val="21"/>
          <w:highlight w:val="none"/>
          <w:u w:val="none"/>
          <w:shd w:val="clear" w:color="auto" w:fill="auto"/>
          <w:lang w:eastAsia="zh-CN"/>
        </w:rPr>
        <w:t>，适当加大地下停车净高，以便小型搬运车辆的出入，</w:t>
      </w:r>
      <w:r>
        <w:rPr>
          <w:rFonts w:hint="eastAsia" w:ascii="楷体" w:hAnsi="楷体" w:eastAsia="楷体" w:cs="楷体"/>
          <w:i w:val="0"/>
          <w:strike w:val="0"/>
          <w:color w:val="auto"/>
          <w:sz w:val="21"/>
          <w:highlight w:val="none"/>
          <w:u w:val="none"/>
          <w:shd w:val="clear" w:color="auto" w:fill="auto"/>
          <w:lang w:val="en-US" w:eastAsia="zh-CN"/>
        </w:rPr>
        <w:t>地下室主行车区净高不小于2.4m</w:t>
      </w:r>
      <w:r>
        <w:rPr>
          <w:rFonts w:hint="eastAsia" w:ascii="楷体" w:hAnsi="楷体" w:eastAsia="楷体" w:cs="楷体"/>
          <w:i w:val="0"/>
          <w:strike w:val="0"/>
          <w:color w:val="auto"/>
          <w:sz w:val="21"/>
          <w:highlight w:val="none"/>
          <w:u w:val="none"/>
          <w:shd w:val="clear" w:color="auto" w:fill="auto"/>
        </w:rPr>
        <w:t>以便小型搬运车辆的出入。</w:t>
      </w:r>
    </w:p>
    <w:bookmarkEnd w:id="69"/>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5.2.4 </w:t>
      </w:r>
      <w:r>
        <w:rPr>
          <w:rFonts w:hint="eastAsia"/>
          <w:color w:val="auto"/>
          <w:highlight w:val="none"/>
        </w:rPr>
        <w:t>四层及以上</w:t>
      </w:r>
      <w:r>
        <w:rPr>
          <w:rFonts w:hint="eastAsia"/>
          <w:color w:val="auto"/>
          <w:highlight w:val="none"/>
          <w:lang w:eastAsia="zh-CN"/>
        </w:rPr>
        <w:t>，</w:t>
      </w:r>
      <w:r>
        <w:rPr>
          <w:rFonts w:hint="eastAsia"/>
          <w:color w:val="auto"/>
          <w:highlight w:val="none"/>
          <w:lang w:val="en-US" w:eastAsia="zh-CN"/>
        </w:rPr>
        <w:t>或</w:t>
      </w:r>
      <w:r>
        <w:rPr>
          <w:rFonts w:hint="eastAsia"/>
          <w:color w:val="auto"/>
          <w:highlight w:val="none"/>
        </w:rPr>
        <w:t>最高入户层楼面距室外设计地面高度超过9m的住宅</w:t>
      </w:r>
      <w:r>
        <w:rPr>
          <w:rFonts w:hint="eastAsia"/>
          <w:color w:val="auto"/>
          <w:highlight w:val="none"/>
          <w:lang w:val="en-US" w:eastAsia="zh-CN"/>
        </w:rPr>
        <w:t>建筑</w:t>
      </w:r>
      <w:r>
        <w:rPr>
          <w:rFonts w:hint="eastAsia"/>
          <w:color w:val="auto"/>
          <w:highlight w:val="none"/>
          <w:lang w:eastAsia="zh-CN"/>
        </w:rPr>
        <w:t>，</w:t>
      </w:r>
      <w:r>
        <w:rPr>
          <w:rFonts w:hint="eastAsia"/>
          <w:color w:val="auto"/>
          <w:highlight w:val="none"/>
        </w:rPr>
        <w:t>每个单元应至少设置1部可容纳担架的电梯</w:t>
      </w:r>
      <w:r>
        <w:rPr>
          <w:rFonts w:hint="eastAsia" w:cs="Arial"/>
          <w:i w:val="0"/>
          <w:strike w:val="0"/>
          <w:color w:val="auto"/>
          <w:sz w:val="24"/>
          <w:highlight w:val="none"/>
          <w:u w:val="none"/>
          <w:shd w:val="clear" w:color="auto" w:fill="auto"/>
          <w:lang w:val="en-US" w:eastAsia="zh-CN"/>
        </w:rPr>
        <w:t>。</w:t>
      </w:r>
    </w:p>
    <w:p>
      <w:pPr>
        <w:snapToGrid w:val="0"/>
        <w:spacing w:before="157"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5.2.4：可容纳担架电梯采用宽轿厢时，轿厢长边尺寸不应小于1.60m，短边尺寸不应小于1.50m；采用深轿厢时，轿厢宽度不应小于1.10m，深度不应小于2.10m。可容纳担架电梯轿厢门净宽不应小于0.90m。考虑适老，可容纳担架电梯应符合无障碍电梯要求。</w:t>
      </w:r>
    </w:p>
    <w:p>
      <w:pPr>
        <w:snapToGrid w:val="0"/>
        <w:spacing w:before="156" w:line="312" w:lineRule="auto"/>
        <w:ind w:left="0" w:firstLineChars="0"/>
        <w:jc w:val="both"/>
        <w:rPr>
          <w:rFonts w:ascii="Arial" w:hAnsi="Arial"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5.2.5 </w:t>
      </w:r>
      <w:r>
        <w:rPr>
          <w:rFonts w:hint="eastAsia" w:ascii="Arial" w:hAnsi="Arial" w:cs="Arial"/>
          <w:i w:val="0"/>
          <w:strike w:val="0"/>
          <w:color w:val="auto"/>
          <w:sz w:val="24"/>
          <w:highlight w:val="none"/>
          <w:u w:val="none"/>
          <w:shd w:val="clear" w:color="auto" w:fill="auto"/>
        </w:rPr>
        <w:t>住宅套内至少有</w:t>
      </w:r>
      <w:r>
        <w:rPr>
          <w:rFonts w:hint="eastAsia" w:ascii="Arial" w:hAnsi="Arial" w:cs="Arial"/>
          <w:i w:val="0"/>
          <w:strike w:val="0"/>
          <w:color w:val="auto"/>
          <w:sz w:val="24"/>
          <w:highlight w:val="none"/>
          <w:u w:val="none"/>
          <w:shd w:val="clear" w:color="auto" w:fill="auto"/>
          <w:lang w:eastAsia="zh"/>
        </w:rPr>
        <w:t>1</w:t>
      </w:r>
      <w:r>
        <w:rPr>
          <w:rFonts w:hint="eastAsia" w:ascii="Arial" w:hAnsi="Arial" w:cs="Arial"/>
          <w:i w:val="0"/>
          <w:strike w:val="0"/>
          <w:color w:val="auto"/>
          <w:sz w:val="24"/>
          <w:highlight w:val="none"/>
          <w:u w:val="none"/>
          <w:shd w:val="clear" w:color="auto" w:fill="auto"/>
        </w:rPr>
        <w:t>个</w:t>
      </w:r>
      <w:r>
        <w:rPr>
          <w:rFonts w:hint="eastAsia" w:ascii="Arial" w:hAnsi="Arial" w:cs="Arial"/>
          <w:i w:val="0"/>
          <w:strike w:val="0"/>
          <w:color w:val="auto"/>
          <w:sz w:val="24"/>
          <w:highlight w:val="none"/>
          <w:u w:val="none"/>
          <w:shd w:val="clear" w:color="auto" w:fill="auto"/>
          <w:lang w:eastAsia="zh"/>
        </w:rPr>
        <w:t>起</w:t>
      </w:r>
      <w:r>
        <w:rPr>
          <w:rFonts w:hint="eastAsia" w:ascii="Arial" w:hAnsi="Arial" w:cs="Arial"/>
          <w:i w:val="0"/>
          <w:strike w:val="0"/>
          <w:color w:val="auto"/>
          <w:sz w:val="24"/>
          <w:highlight w:val="none"/>
          <w:u w:val="none"/>
          <w:shd w:val="clear" w:color="auto" w:fill="auto"/>
        </w:rPr>
        <w:t>居室或卧室，与餐厅、厨房和卫生间的高差满足无障碍</w:t>
      </w:r>
      <w:r>
        <w:rPr>
          <w:rFonts w:hint="eastAsia" w:cs="Arial"/>
          <w:i w:val="0"/>
          <w:strike w:val="0"/>
          <w:color w:val="auto"/>
          <w:sz w:val="24"/>
          <w:highlight w:val="none"/>
          <w:u w:val="none"/>
          <w:shd w:val="clear" w:color="auto" w:fill="auto"/>
          <w:lang w:val="en-US" w:eastAsia="zh-CN"/>
        </w:rPr>
        <w:t>通行</w:t>
      </w:r>
      <w:r>
        <w:rPr>
          <w:rFonts w:hint="eastAsia" w:ascii="Arial" w:hAnsi="Arial" w:cs="Arial"/>
          <w:i w:val="0"/>
          <w:strike w:val="0"/>
          <w:color w:val="auto"/>
          <w:sz w:val="24"/>
          <w:highlight w:val="none"/>
          <w:u w:val="none"/>
          <w:shd w:val="clear" w:color="auto" w:fill="auto"/>
        </w:rPr>
        <w:t>要求。</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5.2.6 厨房、卫生间应集成配置柜体和厨卫设施，预留洗碗机、净水器、热水器等设备设施的安装条件。</w:t>
      </w:r>
    </w:p>
    <w:p>
      <w:pPr>
        <w:pStyle w:val="5"/>
        <w:snapToGrid w:val="0"/>
        <w:spacing w:before="280" w:after="290" w:line="372" w:lineRule="auto"/>
        <w:jc w:val="center"/>
        <w:rPr>
          <w:rFonts w:hint="default" w:ascii="宋体" w:hAnsi="宋体" w:eastAsia="宋体" w:cs="宋体"/>
          <w:b/>
          <w:i w:val="0"/>
          <w:strike w:val="0"/>
          <w:color w:val="auto"/>
          <w:sz w:val="24"/>
          <w:highlight w:val="none"/>
          <w:u w:val="none"/>
          <w:shd w:val="clear" w:color="auto" w:fill="auto"/>
          <w:lang w:val="en-US" w:eastAsia="zh-CN"/>
        </w:rPr>
      </w:pPr>
      <w:r>
        <w:rPr>
          <w:rFonts w:hint="eastAsia" w:ascii="宋体" w:hAnsi="宋体" w:eastAsia="宋体" w:cs="宋体"/>
          <w:b/>
          <w:i w:val="0"/>
          <w:strike w:val="0"/>
          <w:color w:val="auto"/>
          <w:sz w:val="24"/>
          <w:highlight w:val="none"/>
          <w:u w:val="none"/>
          <w:shd w:val="clear" w:color="auto" w:fill="auto"/>
          <w:lang w:val="en-US" w:eastAsia="zh-CN"/>
        </w:rPr>
        <w:t>II</w:t>
      </w:r>
      <w:r>
        <w:rPr>
          <w:rFonts w:hint="default" w:ascii="宋体" w:hAnsi="宋体" w:eastAsia="宋体" w:cs="宋体"/>
          <w:b/>
          <w:i w:val="0"/>
          <w:strike w:val="0"/>
          <w:color w:val="auto"/>
          <w:sz w:val="24"/>
          <w:highlight w:val="none"/>
          <w:u w:val="none"/>
          <w:shd w:val="clear" w:color="auto" w:fill="auto"/>
          <w:lang w:val="en-US" w:eastAsia="zh-CN"/>
        </w:rPr>
        <w:t>得分项</w:t>
      </w:r>
      <w:r>
        <w:rPr>
          <w:rFonts w:hint="eastAsia" w:ascii="宋体" w:hAnsi="宋体" w:eastAsia="宋体" w:cs="宋体"/>
          <w:b/>
          <w:i w:val="0"/>
          <w:strike w:val="0"/>
          <w:color w:val="auto"/>
          <w:sz w:val="24"/>
          <w:highlight w:val="none"/>
          <w:u w:val="none"/>
          <w:shd w:val="clear" w:color="auto" w:fill="auto"/>
          <w:lang w:val="en-US" w:eastAsia="zh-CN"/>
        </w:rPr>
        <w:t xml:space="preserve"> 28</w:t>
      </w:r>
    </w:p>
    <w:p>
      <w:pPr>
        <w:snapToGrid w:val="0"/>
        <w:spacing w:before="156" w:line="312" w:lineRule="auto"/>
        <w:ind w:left="0" w:firstLineChars="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5.2.7 提升空间高度的舒适性，按下列规则评分并累计：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住宅标准层层高不小于3.1m</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不小于3.2m，得</w:t>
      </w: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分；不小于3.3m，得</w:t>
      </w:r>
      <w:r>
        <w:rPr>
          <w:rFonts w:hint="eastAsia" w:ascii="宋体" w:hAnsi="宋体" w:cs="宋体"/>
          <w:i w:val="0"/>
          <w:strike w:val="0"/>
          <w:color w:val="auto"/>
          <w:sz w:val="24"/>
          <w:highlight w:val="none"/>
          <w:u w:val="none"/>
          <w:shd w:val="clear" w:color="auto" w:fill="auto"/>
          <w:lang w:val="en-US" w:eastAsia="zh-CN"/>
        </w:rPr>
        <w:t>4</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首层</w:t>
      </w:r>
      <w:r>
        <w:rPr>
          <w:rFonts w:hint="eastAsia" w:ascii="宋体" w:hAnsi="宋体" w:cs="宋体"/>
          <w:i w:val="0"/>
          <w:strike w:val="0"/>
          <w:color w:val="auto"/>
          <w:sz w:val="24"/>
          <w:highlight w:val="none"/>
          <w:u w:val="none"/>
          <w:shd w:val="clear" w:color="auto" w:fill="auto"/>
          <w:lang w:val="en-US" w:eastAsia="zh-CN"/>
        </w:rPr>
        <w:t>入户大堂或</w:t>
      </w:r>
      <w:r>
        <w:rPr>
          <w:rFonts w:hint="eastAsia" w:ascii="宋体" w:hAnsi="宋体" w:eastAsia="宋体" w:cs="宋体"/>
          <w:i w:val="0"/>
          <w:strike w:val="0"/>
          <w:color w:val="auto"/>
          <w:sz w:val="24"/>
          <w:highlight w:val="none"/>
          <w:u w:val="none"/>
          <w:shd w:val="clear" w:color="auto" w:fill="auto"/>
          <w:lang w:val="en-US" w:eastAsia="zh-CN"/>
        </w:rPr>
        <w:t>作为公共活动空间架空</w:t>
      </w:r>
      <w:r>
        <w:rPr>
          <w:rFonts w:hint="eastAsia" w:ascii="宋体" w:hAnsi="宋体" w:cs="宋体"/>
          <w:i w:val="0"/>
          <w:strike w:val="0"/>
          <w:color w:val="auto"/>
          <w:sz w:val="24"/>
          <w:highlight w:val="none"/>
          <w:u w:val="none"/>
          <w:shd w:val="clear" w:color="auto" w:fill="auto"/>
          <w:lang w:val="en-US" w:eastAsia="zh-CN"/>
        </w:rPr>
        <w:t>层</w:t>
      </w:r>
      <w:r>
        <w:rPr>
          <w:rFonts w:hint="eastAsia" w:ascii="宋体" w:hAnsi="宋体" w:eastAsia="宋体" w:cs="宋体"/>
          <w:i w:val="0"/>
          <w:strike w:val="0"/>
          <w:color w:val="auto"/>
          <w:sz w:val="24"/>
          <w:highlight w:val="none"/>
          <w:u w:val="none"/>
          <w:shd w:val="clear" w:color="auto" w:fill="auto"/>
          <w:lang w:val="en-US" w:eastAsia="zh-CN"/>
        </w:rPr>
        <w:t>净高不小于3.</w:t>
      </w:r>
      <w:r>
        <w:rPr>
          <w:rFonts w:hint="eastAsia" w:ascii="宋体" w:hAnsi="宋体" w:cs="宋体"/>
          <w:i w:val="0"/>
          <w:strike w:val="0"/>
          <w:color w:val="auto"/>
          <w:sz w:val="24"/>
          <w:highlight w:val="none"/>
          <w:u w:val="none"/>
          <w:shd w:val="clear" w:color="auto" w:fill="auto"/>
          <w:lang w:val="en-US" w:eastAsia="zh-CN"/>
        </w:rPr>
        <w:t>6</w:t>
      </w:r>
      <w:r>
        <w:rPr>
          <w:rFonts w:hint="eastAsia" w:ascii="宋体" w:hAnsi="宋体" w:eastAsia="宋体" w:cs="宋体"/>
          <w:i w:val="0"/>
          <w:strike w:val="0"/>
          <w:color w:val="auto"/>
          <w:sz w:val="24"/>
          <w:highlight w:val="none"/>
          <w:u w:val="none"/>
          <w:shd w:val="clear" w:color="auto" w:fill="auto"/>
          <w:lang w:val="en-US" w:eastAsia="zh-CN"/>
        </w:rPr>
        <w:t>m，得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地下室主行车区和不少于一条车库出入口坡道的净高不小于2.6m，得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bookmarkStart w:id="70" w:name="OLE_LINK53"/>
      <w:r>
        <w:rPr>
          <w:rFonts w:hint="eastAsia" w:ascii="宋体" w:hAnsi="宋体" w:eastAsia="宋体" w:cs="宋体"/>
          <w:i w:val="0"/>
          <w:strike w:val="0"/>
          <w:color w:val="auto"/>
          <w:sz w:val="24"/>
          <w:highlight w:val="none"/>
          <w:u w:val="none"/>
          <w:shd w:val="clear" w:color="auto" w:fill="auto"/>
          <w:lang w:val="en-US" w:eastAsia="zh-CN"/>
        </w:rPr>
        <w:t>4</w:t>
      </w:r>
      <w:bookmarkEnd w:id="70"/>
      <w:r>
        <w:rPr>
          <w:rFonts w:hint="eastAsia" w:ascii="宋体" w:hAnsi="宋体" w:eastAsia="宋体" w:cs="宋体"/>
          <w:i w:val="0"/>
          <w:strike w:val="0"/>
          <w:color w:val="auto"/>
          <w:sz w:val="24"/>
          <w:highlight w:val="none"/>
          <w:u w:val="none"/>
          <w:shd w:val="clear" w:color="auto" w:fill="auto"/>
          <w:lang w:val="en-US" w:eastAsia="zh-CN"/>
        </w:rPr>
        <w:t xml:space="preserve"> 地下车库主通行车道宽度不少于6.0m，得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 不少于一部电梯，载重不小于1000kg，轿厢的净高不小于2.5m得1分；净高不小于2.7m得2分；净高不小于2.8m得3分。</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eastAsia" w:ascii="楷体" w:hAnsi="楷体" w:eastAsia="楷体" w:cs="楷体"/>
          <w:i w:val="0"/>
          <w:strike w:val="0"/>
          <w:color w:val="auto"/>
          <w:sz w:val="21"/>
          <w:highlight w:val="none"/>
          <w:u w:val="none"/>
          <w:shd w:val="clear" w:color="auto" w:fill="auto"/>
          <w:lang w:val="en-US" w:eastAsia="zh-CN"/>
        </w:rPr>
      </w:pPr>
      <w:bookmarkStart w:id="71" w:name="OLE_LINK59"/>
      <w:r>
        <w:rPr>
          <w:rFonts w:hint="eastAsia" w:ascii="楷体" w:hAnsi="楷体" w:eastAsia="楷体" w:cs="楷体"/>
          <w:i w:val="0"/>
          <w:strike w:val="0"/>
          <w:color w:val="auto"/>
          <w:sz w:val="21"/>
          <w:highlight w:val="none"/>
          <w:u w:val="none"/>
          <w:shd w:val="clear" w:color="auto" w:fill="auto"/>
          <w:lang w:val="en-US" w:eastAsia="zh-CN"/>
        </w:rPr>
        <w:t>【条文说明】5.2.7：1 采用新风系统及户式中央空调系统时需要较高的室内净高，适当提高层高也有利于管线水平布置，应对未来空间灵活变化；</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dstrike w:val="0"/>
          <w:color w:val="auto"/>
          <w:sz w:val="21"/>
          <w:highlight w:val="none"/>
          <w:u w:val="none"/>
          <w:shd w:val="clear" w:color="auto" w:fill="auto"/>
          <w:lang w:val="en-US" w:eastAsia="zh-CN"/>
        </w:rPr>
        <w:t>2 首层大堂或架空层净高不小于3.6m，可满足大件搬运、健身活动等功能需求。</w:t>
      </w:r>
    </w:p>
    <w:bookmarkEnd w:id="71"/>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3净高2.6m满足小型货车通行高度，方便搬家车辆进入；</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4 住宅地下车库车道宽度6.0m可使双向行驶车辆通行更便捷；</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eastAsia" w:ascii="楷体" w:hAnsi="楷体" w:eastAsia="楷体" w:cs="楷体"/>
          <w:i w:val="0"/>
          <w:strike w:val="0"/>
          <w:color w:val="auto"/>
          <w:sz w:val="21"/>
          <w:szCs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5 电梯轿厢2.5m净高可满足大型家具、物品的搬运要求，</w:t>
      </w:r>
      <w:r>
        <w:rPr>
          <w:rFonts w:hint="eastAsia" w:ascii="楷体" w:hAnsi="楷体" w:eastAsia="楷体" w:cs="楷体"/>
          <w:i w:val="0"/>
          <w:strike w:val="0"/>
          <w:color w:val="auto"/>
          <w:sz w:val="21"/>
          <w:szCs w:val="21"/>
          <w:highlight w:val="none"/>
          <w:u w:val="none"/>
          <w:shd w:val="clear" w:color="auto" w:fill="auto"/>
          <w:lang w:val="en-US" w:eastAsia="zh-CN"/>
        </w:rPr>
        <w:t>考虑担架、搬运家具需求，载重不小于1000kg。</w:t>
      </w:r>
    </w:p>
    <w:p>
      <w:pPr>
        <w:snapToGrid w:val="0"/>
        <w:spacing w:before="156" w:line="312" w:lineRule="auto"/>
        <w:ind w:left="0" w:firstLineChars="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5.2.8 提升居住空间尺度与布局的舒适性，按下列规则评分并累计：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竖向承重构件采用大开间结构布置，水平构件采用大跨度梁板结构，套内取消或减少相邻房间之间的承重墙和梁，</w:t>
      </w:r>
      <w:bookmarkStart w:id="72" w:name="OLE_LINK34"/>
      <w:r>
        <w:rPr>
          <w:rFonts w:hint="eastAsia" w:ascii="宋体" w:hAnsi="宋体" w:eastAsia="宋体" w:cs="宋体"/>
          <w:i w:val="0"/>
          <w:strike w:val="0"/>
          <w:color w:val="auto"/>
          <w:sz w:val="24"/>
          <w:highlight w:val="none"/>
          <w:u w:val="none"/>
          <w:shd w:val="clear" w:color="auto" w:fill="auto"/>
          <w:lang w:val="en-US" w:eastAsia="zh-CN"/>
        </w:rPr>
        <w:t>相邻房间、客厅和相邻房间可连通变化，通过非承重轻质隔墙分隔房间，可在同一结构方案基础上实现户型套内空间灵活可变，满足不同居住需求</w:t>
      </w:r>
      <w:bookmarkEnd w:id="72"/>
      <w:r>
        <w:rPr>
          <w:rFonts w:hint="eastAsia" w:ascii="宋体" w:hAnsi="宋体" w:eastAsia="宋体" w:cs="宋体"/>
          <w:i w:val="0"/>
          <w:strike w:val="0"/>
          <w:color w:val="auto"/>
          <w:sz w:val="24"/>
          <w:highlight w:val="none"/>
          <w:u w:val="none"/>
          <w:shd w:val="clear" w:color="auto" w:fill="auto"/>
          <w:lang w:val="en-US" w:eastAsia="zh-CN"/>
        </w:rPr>
        <w:t>，</w:t>
      </w:r>
      <w:bookmarkStart w:id="73" w:name="OLE_LINK54"/>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bookmarkEnd w:id="73"/>
      <w:r>
        <w:rPr>
          <w:rFonts w:hint="eastAsia" w:ascii="宋体" w:hAnsi="宋体" w:eastAsia="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起居室（厅）、餐厅、厨房等房间与卧室分区明确，互不干扰；起居室（厅）、餐厅、厨房宜采用一体化设计</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在入口玄关设置储藏柜，预留放置坐凳的空间，且不影响走道净宽要求，得1分；当套内使用面积大于100m</w:t>
      </w:r>
      <w:r>
        <w:rPr>
          <w:rFonts w:hint="eastAsia" w:ascii="宋体" w:hAnsi="宋体" w:eastAsia="宋体" w:cs="宋体"/>
          <w:i w:val="0"/>
          <w:strike w:val="0"/>
          <w:color w:val="auto"/>
          <w:sz w:val="24"/>
          <w:highlight w:val="none"/>
          <w:u w:val="none"/>
          <w:shd w:val="clear" w:color="auto" w:fill="auto"/>
          <w:vertAlign w:val="superscript"/>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时，设置不小于5m</w:t>
      </w:r>
      <w:r>
        <w:rPr>
          <w:rFonts w:hint="eastAsia" w:ascii="宋体" w:hAnsi="宋体" w:eastAsia="宋体" w:cs="宋体"/>
          <w:i w:val="0"/>
          <w:strike w:val="0"/>
          <w:color w:val="auto"/>
          <w:sz w:val="24"/>
          <w:highlight w:val="none"/>
          <w:u w:val="none"/>
          <w:shd w:val="clear" w:color="auto" w:fill="auto"/>
          <w:vertAlign w:val="superscript"/>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的独立储藏空间，得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4 套内设置独立的家政空间，具备洗涤、烘干、工具收纳，面积不小于3m</w:t>
      </w:r>
      <w:r>
        <w:rPr>
          <w:rFonts w:hint="eastAsia" w:ascii="宋体" w:hAnsi="宋体" w:eastAsia="宋体" w:cs="宋体"/>
          <w:i w:val="0"/>
          <w:strike w:val="0"/>
          <w:color w:val="auto"/>
          <w:sz w:val="24"/>
          <w:highlight w:val="none"/>
          <w:u w:val="none"/>
          <w:shd w:val="clear" w:color="auto" w:fill="auto"/>
          <w:vertAlign w:val="superscript"/>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5 起居室、餐厅、卧室等主要使用空间无外露的梁、柱等结构构件，得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0"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bookmarkStart w:id="74" w:name="OLE_LINK6"/>
      <w:r>
        <w:rPr>
          <w:rFonts w:hint="eastAsia" w:ascii="楷体" w:hAnsi="楷体" w:eastAsia="楷体" w:cs="楷体"/>
          <w:i w:val="0"/>
          <w:strike w:val="0"/>
          <w:color w:val="auto"/>
          <w:sz w:val="21"/>
          <w:highlight w:val="none"/>
          <w:u w:val="none"/>
          <w:shd w:val="clear" w:color="auto" w:fill="auto"/>
          <w:lang w:val="en-US" w:eastAsia="zh-CN"/>
        </w:rPr>
        <w:t>注：好房子大开间结构布置：在厨房管道井位置不变的前提下，实现户型可变不少于2种，得2分；采</w:t>
      </w:r>
      <w:bookmarkEnd w:id="74"/>
      <w:r>
        <w:rPr>
          <w:rFonts w:hint="eastAsia" w:ascii="楷体" w:hAnsi="楷体" w:eastAsia="楷体" w:cs="楷体"/>
          <w:i w:val="0"/>
          <w:strike w:val="0"/>
          <w:color w:val="auto"/>
          <w:sz w:val="21"/>
          <w:highlight w:val="none"/>
          <w:u w:val="none"/>
          <w:shd w:val="clear" w:color="auto" w:fill="auto"/>
          <w:lang w:val="en-US" w:eastAsia="zh-CN"/>
        </w:rPr>
        <w:t>用厅房一体化布置，实现户型可变不少于3种，装修隔墙均为轻质可变隔墙，房间不露墙垛（柱）、梁，得3分。</w:t>
      </w:r>
    </w:p>
    <w:p>
      <w:pPr>
        <w:snapToGrid w:val="0"/>
        <w:spacing w:before="157" w:line="312" w:lineRule="auto"/>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5.2.9 厨房合理布局，最高得分值3分，按下列规则评分并累计：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切菜台长度不小于0.6m，得1分；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预留常用电器设备插座不少于9个，得1分；</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bookmarkStart w:id="75" w:name="OLE_LINK58"/>
      <w:r>
        <w:rPr>
          <w:rFonts w:hint="eastAsia" w:ascii="宋体" w:hAnsi="宋体" w:eastAsia="宋体" w:cs="宋体"/>
          <w:i w:val="0"/>
          <w:strike w:val="0"/>
          <w:color w:val="auto"/>
          <w:sz w:val="24"/>
          <w:highlight w:val="none"/>
          <w:u w:val="none"/>
          <w:shd w:val="clear" w:color="auto" w:fill="auto"/>
          <w:lang w:val="en-US" w:eastAsia="zh-CN"/>
        </w:rPr>
        <w:t>3 厨房内走道净宽大于0.9m，得1分</w:t>
      </w:r>
      <w:r>
        <w:rPr>
          <w:rFonts w:hint="eastAsia" w:ascii="宋体" w:hAnsi="宋体" w:cs="宋体"/>
          <w:i w:val="0"/>
          <w:strike w:val="0"/>
          <w:color w:val="auto"/>
          <w:sz w:val="24"/>
          <w:highlight w:val="none"/>
          <w:u w:val="none"/>
          <w:shd w:val="clear" w:color="auto" w:fill="auto"/>
          <w:lang w:val="en-US" w:eastAsia="zh-CN"/>
        </w:rPr>
        <w:t>；</w:t>
      </w:r>
    </w:p>
    <w:bookmarkEnd w:id="75"/>
    <w:p>
      <w:pPr>
        <w:snapToGrid w:val="0"/>
        <w:spacing w:before="0"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bookmarkStart w:id="76" w:name="OLE_LINK60"/>
      <w:bookmarkStart w:id="77" w:name="OLE_LINK56"/>
      <w:r>
        <w:rPr>
          <w:rFonts w:hint="eastAsia" w:ascii="楷体" w:hAnsi="楷体" w:eastAsia="楷体" w:cs="楷体"/>
          <w:i w:val="0"/>
          <w:strike w:val="0"/>
          <w:color w:val="auto"/>
          <w:sz w:val="21"/>
          <w:highlight w:val="none"/>
          <w:u w:val="none"/>
          <w:shd w:val="clear" w:color="auto" w:fill="auto"/>
          <w:lang w:val="en-US" w:eastAsia="zh-CN"/>
        </w:rPr>
        <w:t>【条文说明】5.2.9：2厨房预留足够的插座，满足油烟机、电冰箱、洗碗机、电饭锅、微波炉等常用生活家电的使用要求，宜满足烤箱、搅拌机、烧水壶、面包机等小家电的使用需求。预留满足上述家用电器要求插座不少于 9 个。</w:t>
      </w:r>
    </w:p>
    <w:bookmarkEnd w:id="76"/>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5.2.10 卫生间合理布局，最高得分值3分，按下列规则评分并累计：</w:t>
      </w:r>
    </w:p>
    <w:bookmarkEnd w:id="77"/>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套内</w:t>
      </w:r>
      <w:r>
        <w:rPr>
          <w:rFonts w:hint="eastAsia" w:ascii="宋体" w:hAnsi="宋体" w:eastAsia="宋体" w:cs="宋体"/>
          <w:i w:val="0"/>
          <w:strike w:val="0"/>
          <w:color w:val="auto"/>
          <w:sz w:val="24"/>
          <w:highlight w:val="none"/>
          <w:u w:val="none"/>
          <w:shd w:val="clear" w:color="auto" w:fill="auto"/>
          <w:lang w:val="en-US" w:eastAsia="zh"/>
        </w:rPr>
        <w:t>卫生间</w:t>
      </w:r>
      <w:r>
        <w:rPr>
          <w:rFonts w:hint="eastAsia" w:ascii="宋体" w:hAnsi="宋体" w:eastAsia="宋体" w:cs="宋体"/>
          <w:i w:val="0"/>
          <w:strike w:val="0"/>
          <w:color w:val="auto"/>
          <w:sz w:val="24"/>
          <w:highlight w:val="none"/>
          <w:u w:val="none"/>
          <w:shd w:val="clear" w:color="auto" w:fill="auto"/>
          <w:lang w:val="en-US" w:eastAsia="zh-CN"/>
        </w:rPr>
        <w:t>均具备自然采光通风条件，得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洗手台台面宽度不小于0.8m，卫生间高位预留插座不少于2个，得1分；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马桶周边预留插座不少于1个，得1分。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注：1、套内卫生间为3个及以上时，可以有1个卫生间为暗卫采用机械通风，其余</w:t>
      </w:r>
      <w:r>
        <w:rPr>
          <w:rFonts w:hint="eastAsia" w:ascii="楷体" w:hAnsi="楷体" w:eastAsia="楷体" w:cs="楷体"/>
          <w:i w:val="0"/>
          <w:strike w:val="0"/>
          <w:color w:val="auto"/>
          <w:sz w:val="21"/>
          <w:highlight w:val="none"/>
          <w:u w:val="none"/>
          <w:shd w:val="clear" w:color="auto" w:fill="auto"/>
          <w:lang w:val="en-US" w:eastAsia="zh"/>
        </w:rPr>
        <w:t>卫生间</w:t>
      </w:r>
      <w:r>
        <w:rPr>
          <w:rFonts w:hint="eastAsia" w:ascii="楷体" w:hAnsi="楷体" w:eastAsia="楷体" w:cs="楷体"/>
          <w:i w:val="0"/>
          <w:strike w:val="0"/>
          <w:color w:val="auto"/>
          <w:sz w:val="21"/>
          <w:highlight w:val="none"/>
          <w:u w:val="none"/>
          <w:shd w:val="clear" w:color="auto" w:fill="auto"/>
          <w:lang w:val="en-US" w:eastAsia="zh-CN"/>
        </w:rPr>
        <w:t>均具备自然采光通风条件，可视为满足第1款要求。</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5.2.11 合理设置梯户比，按以下规则得分：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bookmarkStart w:id="78" w:name="OLE_LINK37"/>
      <w:r>
        <w:rPr>
          <w:rFonts w:hint="eastAsia" w:ascii="宋体" w:hAnsi="宋体" w:eastAsia="宋体" w:cs="宋体"/>
          <w:i w:val="0"/>
          <w:strike w:val="0"/>
          <w:color w:val="auto"/>
          <w:sz w:val="24"/>
          <w:highlight w:val="none"/>
          <w:u w:val="none"/>
          <w:shd w:val="clear" w:color="auto" w:fill="auto"/>
          <w:lang w:val="en-US" w:eastAsia="zh-CN"/>
        </w:rPr>
        <w:t>1 每台电梯服务不多于30户，得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 xml:space="preserve"> 每台电梯服务不多于</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0户，得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bookmarkEnd w:id="78"/>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每台电梯服务不多于</w:t>
      </w:r>
      <w:r>
        <w:rPr>
          <w:rFonts w:hint="eastAsia" w:ascii="宋体" w:hAnsi="宋体" w:cs="宋体"/>
          <w:i w:val="0"/>
          <w:strike w:val="0"/>
          <w:color w:val="auto"/>
          <w:sz w:val="24"/>
          <w:highlight w:val="none"/>
          <w:u w:val="none"/>
          <w:shd w:val="clear" w:color="auto" w:fill="auto"/>
          <w:lang w:val="en-US" w:eastAsia="zh-CN"/>
        </w:rPr>
        <w:t>15</w:t>
      </w:r>
      <w:r>
        <w:rPr>
          <w:rFonts w:hint="eastAsia" w:ascii="宋体" w:hAnsi="宋体" w:eastAsia="宋体" w:cs="宋体"/>
          <w:i w:val="0"/>
          <w:strike w:val="0"/>
          <w:color w:val="auto"/>
          <w:sz w:val="24"/>
          <w:highlight w:val="none"/>
          <w:u w:val="none"/>
          <w:shd w:val="clear" w:color="auto" w:fill="auto"/>
          <w:lang w:val="en-US" w:eastAsia="zh-CN"/>
        </w:rPr>
        <w:t>户，得</w:t>
      </w: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5.2.12 提升地下机动车车位尺寸和停车位数量，按下列规则评分并累计：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大尺寸车位比不小于5%，得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车位配比增加</w:t>
      </w:r>
      <w:r>
        <w:rPr>
          <w:rFonts w:hint="eastAsia" w:ascii="宋体" w:hAnsi="宋体" w:cs="宋体"/>
          <w:i w:val="0"/>
          <w:strike w:val="0"/>
          <w:color w:val="auto"/>
          <w:sz w:val="24"/>
          <w:highlight w:val="none"/>
          <w:u w:val="none"/>
          <w:shd w:val="clear" w:color="auto" w:fill="auto"/>
          <w:lang w:val="en-US" w:eastAsia="zh-CN"/>
        </w:rPr>
        <w:t>10</w:t>
      </w:r>
      <w:r>
        <w:rPr>
          <w:rFonts w:hint="eastAsia" w:ascii="宋体" w:hAnsi="宋体" w:eastAsia="宋体" w:cs="宋体"/>
          <w:i w:val="0"/>
          <w:strike w:val="0"/>
          <w:color w:val="auto"/>
          <w:sz w:val="24"/>
          <w:highlight w:val="none"/>
          <w:u w:val="none"/>
          <w:shd w:val="clear" w:color="auto" w:fill="auto"/>
          <w:lang w:val="en-US" w:eastAsia="zh-CN"/>
        </w:rPr>
        <w:t>%</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分；增加</w:t>
      </w:r>
      <w:r>
        <w:rPr>
          <w:rFonts w:hint="eastAsia" w:ascii="宋体" w:hAnsi="宋体" w:cs="宋体"/>
          <w:i w:val="0"/>
          <w:strike w:val="0"/>
          <w:color w:val="auto"/>
          <w:sz w:val="24"/>
          <w:highlight w:val="none"/>
          <w:u w:val="none"/>
          <w:shd w:val="clear" w:color="auto" w:fill="auto"/>
          <w:lang w:val="en-US" w:eastAsia="zh-CN"/>
        </w:rPr>
        <w:t>20</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增加</w:t>
      </w:r>
      <w:r>
        <w:rPr>
          <w:rFonts w:hint="eastAsia" w:ascii="宋体" w:hAnsi="宋体" w:cs="宋体"/>
          <w:i w:val="0"/>
          <w:strike w:val="0"/>
          <w:color w:val="auto"/>
          <w:sz w:val="24"/>
          <w:highlight w:val="none"/>
          <w:u w:val="none"/>
          <w:shd w:val="clear" w:color="auto" w:fill="auto"/>
          <w:lang w:val="en-US" w:eastAsia="zh-CN"/>
        </w:rPr>
        <w:t>30</w:t>
      </w:r>
      <w:r>
        <w:rPr>
          <w:rFonts w:hint="eastAsia" w:ascii="宋体" w:hAnsi="宋体" w:eastAsia="宋体" w:cs="宋体"/>
          <w:i w:val="0"/>
          <w:strike w:val="0"/>
          <w:color w:val="auto"/>
          <w:sz w:val="24"/>
          <w:highlight w:val="none"/>
          <w:u w:val="none"/>
          <w:shd w:val="clear" w:color="auto" w:fill="auto"/>
          <w:lang w:val="en-US" w:eastAsia="zh-CN"/>
        </w:rPr>
        <w:t>%</w:t>
      </w:r>
      <w:r>
        <w:rPr>
          <w:rFonts w:hint="eastAsia" w:ascii="宋体" w:hAnsi="宋体" w:cs="宋体"/>
          <w:i w:val="0"/>
          <w:strike w:val="0"/>
          <w:color w:val="auto"/>
          <w:sz w:val="24"/>
          <w:highlight w:val="none"/>
          <w:u w:val="none"/>
          <w:shd w:val="clear" w:color="auto" w:fill="auto"/>
          <w:lang w:val="en-US" w:eastAsia="zh-CN"/>
        </w:rPr>
        <w:t>及以上</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4</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0"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【条文说明】5.2.12：1 针对市场上电动汽车普遍尺寸较大的情况，以及对充电桩安装的需求，提高地下室车位的尺度要求，大尺寸车位为不小于2.5m×5.6m的车位。大尺寸车位比为大尺寸车位数量占规划要求总车位数量的比值。</w:t>
      </w:r>
    </w:p>
    <w:p>
      <w:pPr>
        <w:snapToGrid w:val="0"/>
        <w:spacing w:before="157" w:line="312" w:lineRule="auto"/>
        <w:jc w:val="both"/>
        <w:rPr>
          <w:rFonts w:hint="eastAsia" w:ascii="宋体" w:hAnsi="宋体" w:cs="宋体"/>
          <w:i w:val="0"/>
          <w:strike w:val="0"/>
          <w:color w:val="auto"/>
          <w:sz w:val="24"/>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2 比如</w:t>
      </w:r>
      <w:r>
        <w:rPr>
          <w:rFonts w:hint="eastAsia" w:ascii="楷体" w:hAnsi="楷体" w:eastAsia="楷体" w:cs="楷体"/>
          <w:i w:val="0"/>
          <w:strike w:val="0"/>
          <w:color w:val="auto"/>
          <w:sz w:val="21"/>
          <w:highlight w:val="none"/>
          <w:u w:val="none"/>
          <w:shd w:val="clear" w:color="auto" w:fill="auto"/>
        </w:rPr>
        <w:t>规划要求</w:t>
      </w:r>
      <w:r>
        <w:rPr>
          <w:rFonts w:hint="eastAsia" w:ascii="楷体" w:hAnsi="楷体" w:eastAsia="楷体" w:cs="楷体"/>
          <w:i w:val="0"/>
          <w:strike w:val="0"/>
          <w:color w:val="auto"/>
          <w:sz w:val="21"/>
          <w:highlight w:val="none"/>
          <w:u w:val="none"/>
          <w:shd w:val="clear" w:color="auto" w:fill="auto"/>
          <w:lang w:val="en-US" w:eastAsia="zh-CN"/>
        </w:rPr>
        <w:t>地下停车位数量为A</w:t>
      </w:r>
      <w:r>
        <w:rPr>
          <w:rFonts w:hint="eastAsia" w:ascii="楷体" w:hAnsi="楷体" w:eastAsia="楷体" w:cs="楷体"/>
          <w:i w:val="0"/>
          <w:strike w:val="0"/>
          <w:color w:val="auto"/>
          <w:sz w:val="21"/>
          <w:highlight w:val="none"/>
          <w:u w:val="none"/>
          <w:shd w:val="clear" w:color="auto" w:fill="auto"/>
        </w:rPr>
        <w:t>，</w:t>
      </w:r>
      <w:r>
        <w:rPr>
          <w:rFonts w:hint="eastAsia" w:ascii="楷体" w:hAnsi="楷体" w:eastAsia="楷体" w:cs="楷体"/>
          <w:i w:val="0"/>
          <w:strike w:val="0"/>
          <w:color w:val="auto"/>
          <w:sz w:val="21"/>
          <w:highlight w:val="none"/>
          <w:u w:val="none"/>
          <w:shd w:val="clear" w:color="auto" w:fill="auto"/>
          <w:lang w:val="en-US" w:eastAsia="zh-CN"/>
        </w:rPr>
        <w:t>实际停车位数量为1.1A</w:t>
      </w:r>
      <w:r>
        <w:rPr>
          <w:rFonts w:hint="eastAsia" w:ascii="楷体" w:hAnsi="楷体" w:eastAsia="楷体" w:cs="楷体"/>
          <w:i w:val="0"/>
          <w:strike w:val="0"/>
          <w:color w:val="auto"/>
          <w:sz w:val="21"/>
          <w:highlight w:val="none"/>
          <w:u w:val="none"/>
          <w:shd w:val="clear" w:color="auto" w:fill="auto"/>
        </w:rPr>
        <w:t>得</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rPr>
        <w:t>分，</w:t>
      </w:r>
      <w:r>
        <w:rPr>
          <w:rFonts w:hint="eastAsia" w:ascii="楷体" w:hAnsi="楷体" w:eastAsia="楷体" w:cs="楷体"/>
          <w:i w:val="0"/>
          <w:strike w:val="0"/>
          <w:color w:val="auto"/>
          <w:sz w:val="21"/>
          <w:highlight w:val="none"/>
          <w:u w:val="none"/>
          <w:shd w:val="clear" w:color="auto" w:fill="auto"/>
          <w:lang w:val="en-US" w:eastAsia="zh-CN"/>
        </w:rPr>
        <w:t>实际停车位数量为1.2A</w:t>
      </w:r>
      <w:r>
        <w:rPr>
          <w:rFonts w:hint="eastAsia" w:ascii="楷体" w:hAnsi="楷体" w:eastAsia="楷体" w:cs="楷体"/>
          <w:i w:val="0"/>
          <w:strike w:val="0"/>
          <w:color w:val="auto"/>
          <w:sz w:val="21"/>
          <w:highlight w:val="none"/>
          <w:u w:val="none"/>
          <w:shd w:val="clear" w:color="auto" w:fill="auto"/>
        </w:rPr>
        <w:t>得</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分</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实际停车位数量为1.3A及以上4</w:t>
      </w:r>
      <w:r>
        <w:rPr>
          <w:rFonts w:hint="eastAsia" w:ascii="楷体" w:hAnsi="楷体" w:eastAsia="楷体" w:cs="楷体"/>
          <w:i w:val="0"/>
          <w:strike w:val="0"/>
          <w:color w:val="auto"/>
          <w:sz w:val="21"/>
          <w:highlight w:val="none"/>
          <w:u w:val="none"/>
          <w:shd w:val="clear" w:color="auto" w:fill="auto"/>
        </w:rPr>
        <w:t>分</w:t>
      </w:r>
      <w:r>
        <w:rPr>
          <w:rFonts w:hint="eastAsia" w:ascii="楷体" w:hAnsi="楷体" w:eastAsia="楷体" w:cs="楷体"/>
          <w:i w:val="0"/>
          <w:strike w:val="0"/>
          <w:color w:val="auto"/>
          <w:sz w:val="21"/>
          <w:highlight w:val="none"/>
          <w:u w:val="none"/>
          <w:shd w:val="clear" w:color="auto" w:fill="auto"/>
          <w:lang w:val="en-US" w:eastAsia="zh-CN"/>
        </w:rPr>
        <w:t>。</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bookmarkStart w:id="79" w:name="OLE_LINK55"/>
      <w:r>
        <w:rPr>
          <w:rFonts w:hint="eastAsia" w:cs="Arial"/>
          <w:i w:val="0"/>
          <w:strike w:val="0"/>
          <w:color w:val="auto"/>
          <w:sz w:val="24"/>
          <w:highlight w:val="none"/>
          <w:u w:val="none"/>
          <w:shd w:val="clear" w:color="auto" w:fill="auto"/>
          <w:lang w:val="en-US" w:eastAsia="zh-CN"/>
        </w:rPr>
        <w:t>5.2.13 全域全龄友好设计，适老化预留，最高得分值3分，按下列规则评分并累计：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首层主要入口采用平坡过渡，坡度不大于3%，得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bookmarkEnd w:id="79"/>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套内地坪“零高差”，得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厨房门、不少于一个卫生间门和家具之间通行净宽不小于0.90m，得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4 不少于1个卫生间外预留1.5mX1.5m轮椅回转空间，得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5.2.14 套内采用装配式装修，按下列规则评分并累计：</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default" w:ascii="宋体" w:hAnsi="宋体" w:eastAsia="宋体" w:cs="宋体"/>
          <w:i w:val="0"/>
          <w:strike w:val="0"/>
          <w:color w:val="auto"/>
          <w:sz w:val="24"/>
          <w:highlight w:val="none"/>
          <w:u w:val="none"/>
          <w:shd w:val="clear" w:color="auto" w:fill="auto"/>
          <w:lang w:val="en-US" w:eastAsia="zh-CN"/>
        </w:rPr>
        <w:t>采用集成式厨房</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default" w:ascii="宋体" w:hAnsi="宋体" w:eastAsia="宋体" w:cs="宋体"/>
          <w:i w:val="0"/>
          <w:strike w:val="0"/>
          <w:color w:val="auto"/>
          <w:sz w:val="24"/>
          <w:highlight w:val="none"/>
          <w:u w:val="none"/>
          <w:shd w:val="clear" w:color="auto" w:fill="auto"/>
          <w:lang w:val="en-US" w:eastAsia="zh-CN"/>
        </w:rPr>
        <w:t>采用集成式卫生间</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采用</w:t>
      </w:r>
      <w:r>
        <w:rPr>
          <w:rFonts w:hint="default" w:ascii="宋体" w:hAnsi="宋体" w:eastAsia="宋体" w:cs="宋体"/>
          <w:i w:val="0"/>
          <w:strike w:val="0"/>
          <w:color w:val="auto"/>
          <w:sz w:val="24"/>
          <w:highlight w:val="none"/>
          <w:u w:val="none"/>
          <w:shd w:val="clear" w:color="auto" w:fill="auto"/>
          <w:lang w:val="en-US" w:eastAsia="zh-CN"/>
        </w:rPr>
        <w:t>管线</w:t>
      </w:r>
      <w:r>
        <w:rPr>
          <w:rFonts w:hint="eastAsia" w:ascii="宋体" w:hAnsi="宋体" w:eastAsia="宋体" w:cs="宋体"/>
          <w:i w:val="0"/>
          <w:strike w:val="0"/>
          <w:color w:val="auto"/>
          <w:sz w:val="24"/>
          <w:highlight w:val="none"/>
          <w:u w:val="none"/>
          <w:shd w:val="clear" w:color="auto" w:fill="auto"/>
          <w:lang w:val="en-US" w:eastAsia="zh-CN"/>
        </w:rPr>
        <w:t>与结构体</w:t>
      </w:r>
      <w:r>
        <w:rPr>
          <w:rFonts w:hint="default" w:ascii="宋体" w:hAnsi="宋体" w:eastAsia="宋体" w:cs="宋体"/>
          <w:i w:val="0"/>
          <w:strike w:val="0"/>
          <w:color w:val="auto"/>
          <w:sz w:val="24"/>
          <w:highlight w:val="none"/>
          <w:u w:val="none"/>
          <w:shd w:val="clear" w:color="auto" w:fill="auto"/>
          <w:lang w:val="en-US" w:eastAsia="zh-CN"/>
        </w:rPr>
        <w:t>分离</w:t>
      </w:r>
      <w:r>
        <w:rPr>
          <w:rFonts w:hint="eastAsia" w:ascii="宋体" w:hAnsi="宋体" w:eastAsia="宋体" w:cs="宋体"/>
          <w:i w:val="0"/>
          <w:strike w:val="0"/>
          <w:color w:val="auto"/>
          <w:sz w:val="24"/>
          <w:highlight w:val="none"/>
          <w:u w:val="none"/>
          <w:shd w:val="clear" w:color="auto" w:fill="auto"/>
          <w:lang w:val="en-US" w:eastAsia="zh-CN"/>
        </w:rPr>
        <w:t>，比例不低于</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0%，得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比</w:t>
      </w:r>
      <w:bookmarkStart w:id="238" w:name="_GoBack"/>
      <w:bookmarkEnd w:id="238"/>
      <w:r>
        <w:rPr>
          <w:rFonts w:hint="eastAsia" w:ascii="宋体" w:hAnsi="宋体" w:eastAsia="宋体" w:cs="宋体"/>
          <w:i w:val="0"/>
          <w:strike w:val="0"/>
          <w:color w:val="auto"/>
          <w:sz w:val="24"/>
          <w:highlight w:val="none"/>
          <w:u w:val="none"/>
          <w:shd w:val="clear" w:color="auto" w:fill="auto"/>
          <w:lang w:val="en-US" w:eastAsia="zh-CN"/>
        </w:rPr>
        <w:t>例不低于70%，得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【条文说明】5.2.14：1集成式厨房：由工厂生产的楼地面、吊顶、墙面、橱柜和厨房设备及管线等集成并主要采用干式工法装配而成的厨房，厨房墙面、地面采用薄胶泥贴面砖为干式工法；</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2集成式卫生间：由工厂生产的楼地面、吊顶、墙面（板）和洁具设备及管线等集成并主要采用干式工法装配而成的卫生间，卫生间墙面、地面采用薄胶泥贴面砖为干式工法；</w:t>
      </w:r>
    </w:p>
    <w:p>
      <w:pPr>
        <w:snapToGrid/>
        <w:spacing w:line="210" w:lineRule="auto"/>
        <w:ind w:left="0" w:right="0" w:firstLine="0"/>
        <w:rPr>
          <w:rFonts w:hint="eastAsia" w:ascii="楷体" w:hAnsi="楷体" w:eastAsia="楷体" w:cs="楷体"/>
          <w:i w:val="0"/>
          <w:strike w:val="0"/>
          <w:color w:val="auto"/>
          <w:sz w:val="21"/>
          <w:highlight w:val="none"/>
          <w:u w:val="none"/>
          <w:shd w:val="clear" w:color="auto" w:fill="auto"/>
          <w:lang w:eastAsia="zh-CN"/>
        </w:rPr>
      </w:pPr>
    </w:p>
    <w:p>
      <w:pPr>
        <w:rPr>
          <w:rFonts w:hint="eastAsia" w:ascii="黑体" w:hAnsi="黑体" w:eastAsia="黑体" w:cs="黑体"/>
          <w:color w:val="auto"/>
          <w:sz w:val="28"/>
          <w:szCs w:val="28"/>
          <w:highlight w:val="none"/>
          <w:shd w:val="clear" w:color="auto" w:fill="auto"/>
          <w:lang w:val="en-US" w:eastAsia="zh-CN"/>
        </w:rPr>
      </w:pPr>
      <w:bookmarkStart w:id="80" w:name="_Tocjsutq4"/>
      <w:r>
        <w:rPr>
          <w:rFonts w:hint="eastAsia" w:ascii="黑体" w:hAnsi="黑体" w:eastAsia="黑体" w:cs="黑体"/>
          <w:color w:val="auto"/>
          <w:sz w:val="28"/>
          <w:szCs w:val="28"/>
          <w:highlight w:val="none"/>
          <w:shd w:val="clear" w:color="auto" w:fill="auto"/>
          <w:lang w:val="en-US" w:eastAsia="zh-CN"/>
        </w:rPr>
        <w:br w:type="page"/>
      </w:r>
    </w:p>
    <w:p>
      <w:pPr>
        <w:pStyle w:val="4"/>
        <w:bidi w:val="0"/>
        <w:jc w:val="center"/>
        <w:rPr>
          <w:rFonts w:hint="eastAsia" w:ascii="黑体" w:hAnsi="黑体" w:eastAsia="黑体" w:cs="黑体"/>
          <w:color w:val="auto"/>
          <w:sz w:val="28"/>
          <w:szCs w:val="28"/>
          <w:highlight w:val="none"/>
          <w:shd w:val="clear" w:color="auto" w:fill="auto"/>
          <w:lang w:val="en-US" w:eastAsia="zh-CN"/>
        </w:rPr>
      </w:pPr>
      <w:bookmarkStart w:id="81" w:name="_Toc27826"/>
      <w:r>
        <w:rPr>
          <w:rFonts w:hint="eastAsia" w:ascii="黑体" w:hAnsi="黑体" w:eastAsia="黑体" w:cs="黑体"/>
          <w:color w:val="auto"/>
          <w:sz w:val="28"/>
          <w:szCs w:val="28"/>
          <w:highlight w:val="none"/>
          <w:shd w:val="clear" w:color="auto" w:fill="auto"/>
          <w:lang w:val="en-US" w:eastAsia="zh-CN"/>
        </w:rPr>
        <w:t>5</w:t>
      </w:r>
      <w:r>
        <w:rPr>
          <w:rFonts w:hint="default" w:ascii="黑体" w:hAnsi="黑体" w:eastAsia="黑体" w:cs="黑体"/>
          <w:color w:val="auto"/>
          <w:sz w:val="28"/>
          <w:szCs w:val="28"/>
          <w:highlight w:val="none"/>
          <w:shd w:val="clear" w:color="auto" w:fill="auto"/>
          <w:lang w:val="en-US" w:eastAsia="zh-CN"/>
        </w:rPr>
        <w:t>.</w:t>
      </w:r>
      <w:r>
        <w:rPr>
          <w:rFonts w:hint="eastAsia" w:ascii="黑体" w:hAnsi="黑体" w:eastAsia="黑体" w:cs="黑体"/>
          <w:color w:val="auto"/>
          <w:sz w:val="28"/>
          <w:szCs w:val="28"/>
          <w:highlight w:val="none"/>
          <w:shd w:val="clear" w:color="auto" w:fill="auto"/>
          <w:lang w:val="en-US" w:eastAsia="zh-CN"/>
        </w:rPr>
        <w:t>3</w:t>
      </w:r>
      <w:r>
        <w:rPr>
          <w:rFonts w:hint="default" w:ascii="黑体" w:hAnsi="黑体" w:eastAsia="黑体" w:cs="黑体"/>
          <w:color w:val="auto"/>
          <w:sz w:val="28"/>
          <w:szCs w:val="28"/>
          <w:highlight w:val="none"/>
          <w:shd w:val="clear" w:color="auto" w:fill="auto"/>
          <w:lang w:val="en-US" w:eastAsia="zh-CN"/>
        </w:rPr>
        <w:t xml:space="preserve"> </w:t>
      </w:r>
      <w:r>
        <w:rPr>
          <w:rFonts w:hint="eastAsia" w:ascii="黑体" w:hAnsi="黑体" w:eastAsia="黑体" w:cs="黑体"/>
          <w:color w:val="auto"/>
          <w:sz w:val="28"/>
          <w:szCs w:val="28"/>
          <w:highlight w:val="none"/>
          <w:shd w:val="clear" w:color="auto" w:fill="auto"/>
          <w:lang w:val="en-US" w:eastAsia="zh-CN"/>
        </w:rPr>
        <w:t>室内声环境</w:t>
      </w:r>
      <w:bookmarkEnd w:id="80"/>
      <w:bookmarkEnd w:id="81"/>
    </w:p>
    <w:p>
      <w:pPr>
        <w:pStyle w:val="5"/>
        <w:pBdr>
          <w:bottom w:val="none" w:color="auto" w:sz="0" w:space="0"/>
        </w:pBdr>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w:t>
      </w:r>
      <w:r>
        <w:rPr>
          <w:rFonts w:hint="default" w:ascii="宋体" w:hAnsi="宋体" w:eastAsia="宋体" w:cs="宋体"/>
          <w:b w:val="0"/>
          <w:bCs/>
          <w:color w:val="auto"/>
          <w:sz w:val="24"/>
          <w:szCs w:val="24"/>
          <w:highlight w:val="none"/>
          <w:shd w:val="clear" w:color="auto" w:fill="auto"/>
          <w:lang w:val="en-US" w:eastAsia="zh-CN"/>
        </w:rPr>
        <w:t>控制项</w:t>
      </w:r>
    </w:p>
    <w:p>
      <w:pPr>
        <w:snapToGrid w:val="0"/>
        <w:spacing w:before="156" w:line="312" w:lineRule="auto"/>
        <w:ind w:left="0" w:firstLineChars="0"/>
        <w:jc w:val="both"/>
        <w:rPr>
          <w:rFonts w:hint="default" w:ascii="Arial" w:hAnsi="Arial"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5.3.1 </w:t>
      </w:r>
      <w:r>
        <w:rPr>
          <w:rFonts w:hint="eastAsia" w:ascii="Arial" w:hAnsi="Arial" w:cs="Arial"/>
          <w:i w:val="0"/>
          <w:strike w:val="0"/>
          <w:color w:val="auto"/>
          <w:sz w:val="24"/>
          <w:highlight w:val="none"/>
          <w:u w:val="none"/>
          <w:shd w:val="clear" w:color="auto" w:fill="auto"/>
          <w:lang w:val="en-US" w:eastAsia="zh-CN"/>
        </w:rPr>
        <w:t>小区</w:t>
      </w:r>
      <w:r>
        <w:rPr>
          <w:rFonts w:hint="default" w:ascii="Arial" w:hAnsi="Arial" w:cs="Arial"/>
          <w:i w:val="0"/>
          <w:strike w:val="0"/>
          <w:color w:val="auto"/>
          <w:sz w:val="24"/>
          <w:highlight w:val="none"/>
          <w:u w:val="none"/>
          <w:shd w:val="clear" w:color="auto" w:fill="auto"/>
          <w:lang w:val="en-US" w:eastAsia="zh-CN"/>
        </w:rPr>
        <w:t>临近交通干道等噪声源时，应充分利用建筑布局、坡地绿化或隔声设施等</w:t>
      </w:r>
      <w:r>
        <w:rPr>
          <w:rFonts w:hint="eastAsia" w:cs="Arial"/>
          <w:i w:val="0"/>
          <w:strike w:val="0"/>
          <w:color w:val="auto"/>
          <w:sz w:val="24"/>
          <w:highlight w:val="none"/>
          <w:u w:val="none"/>
          <w:shd w:val="clear" w:color="auto" w:fill="auto"/>
          <w:lang w:val="en-US" w:eastAsia="zh-CN"/>
        </w:rPr>
        <w:t>。</w:t>
      </w:r>
    </w:p>
    <w:p>
      <w:pPr>
        <w:snapToGrid w:val="0"/>
        <w:spacing w:before="156" w:line="312" w:lineRule="auto"/>
        <w:ind w:left="0" w:firstLineChars="0"/>
        <w:jc w:val="both"/>
        <w:rPr>
          <w:rFonts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.3.</w:t>
      </w:r>
      <w:r>
        <w:rPr>
          <w:rFonts w:hint="eastAsia" w:cs="Arial"/>
          <w:i w:val="0"/>
          <w:strike w:val="0"/>
          <w:color w:val="auto"/>
          <w:sz w:val="24"/>
          <w:highlight w:val="none"/>
          <w:u w:val="none"/>
          <w:shd w:val="clear" w:color="auto" w:fill="auto"/>
          <w:lang w:val="en-US" w:eastAsia="zh-CN"/>
        </w:rPr>
        <w:t>2</w:t>
      </w:r>
      <w:r>
        <w:rPr>
          <w:rFonts w:ascii="Arial" w:hAnsi="Arial" w:cs="Arial"/>
          <w:i w:val="0"/>
          <w:strike w:val="0"/>
          <w:color w:val="auto"/>
          <w:sz w:val="24"/>
          <w:highlight w:val="none"/>
          <w:u w:val="none"/>
          <w:shd w:val="clear" w:color="auto" w:fill="auto"/>
        </w:rPr>
        <w:t xml:space="preserve"> </w:t>
      </w:r>
      <w:bookmarkStart w:id="82" w:name="OLE_LINK21"/>
      <w:r>
        <w:rPr>
          <w:rFonts w:hint="eastAsia" w:eastAsia="宋体" w:cs="Times New Roman"/>
          <w:color w:val="auto"/>
          <w:highlight w:val="none"/>
          <w:shd w:val="clear" w:color="auto" w:fill="auto"/>
          <w:lang w:val="en-US" w:eastAsia="zh-CN"/>
        </w:rPr>
        <w:t>住宅外墙的计权隔声量与交通噪声频谱修正量之和（</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baseline"/>
        </w:rPr>
        <w:t>R</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subscript"/>
        </w:rPr>
        <w:t>w</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baseline"/>
        </w:rPr>
        <w:t>＋C</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subscript"/>
        </w:rPr>
        <w:t>tr</w:t>
      </w:r>
      <w:r>
        <w:rPr>
          <w:rFonts w:hint="eastAsia" w:eastAsia="宋体" w:cs="Times New Roman"/>
          <w:color w:val="auto"/>
          <w:highlight w:val="none"/>
          <w:shd w:val="clear" w:color="auto" w:fill="auto"/>
          <w:lang w:val="en-US" w:eastAsia="zh-CN"/>
        </w:rPr>
        <w:t>）不应小于45dB。起居室（厅）外窗、卧室外门窗的计权隔声量与交通噪声频谱修正量之和</w:t>
      </w:r>
      <w:bookmarkStart w:id="83" w:name="OLE_LINK62"/>
      <w:r>
        <w:rPr>
          <w:rFonts w:hint="eastAsia" w:eastAsia="宋体" w:cs="Times New Roman"/>
          <w:color w:val="auto"/>
          <w:highlight w:val="none"/>
          <w:shd w:val="clear" w:color="auto" w:fill="auto"/>
          <w:lang w:val="en-US" w:eastAsia="zh-CN"/>
        </w:rPr>
        <w:t>（</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baseline"/>
        </w:rPr>
        <w:t>R</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subscript"/>
        </w:rPr>
        <w:t>w</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baseline"/>
        </w:rPr>
        <w:t>＋C</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subscript"/>
        </w:rPr>
        <w:t>tr</w:t>
      </w:r>
      <w:r>
        <w:rPr>
          <w:rFonts w:hint="eastAsia" w:eastAsia="宋体" w:cs="Times New Roman"/>
          <w:color w:val="auto"/>
          <w:highlight w:val="none"/>
          <w:shd w:val="clear" w:color="auto" w:fill="auto"/>
          <w:lang w:val="en-US" w:eastAsia="zh-CN"/>
        </w:rPr>
        <w:t>）</w:t>
      </w:r>
      <w:bookmarkEnd w:id="83"/>
      <w:r>
        <w:rPr>
          <w:rFonts w:hint="eastAsia" w:eastAsia="宋体" w:cs="Times New Roman"/>
          <w:color w:val="auto"/>
          <w:highlight w:val="none"/>
          <w:shd w:val="clear" w:color="auto" w:fill="auto"/>
          <w:lang w:val="en-US" w:eastAsia="zh-CN"/>
        </w:rPr>
        <w:t>临街不应低于35dB</w:t>
      </w:r>
      <w:bookmarkEnd w:id="82"/>
      <w:r>
        <w:rPr>
          <w:rFonts w:hint="eastAsia" w:eastAsia="宋体" w:cs="Times New Roman"/>
          <w:color w:val="auto"/>
          <w:highlight w:val="none"/>
          <w:shd w:val="clear" w:color="auto" w:fill="auto"/>
          <w:lang w:val="en-US" w:eastAsia="zh-CN"/>
        </w:rPr>
        <w:t>、非临街不应低于30dB。</w:t>
      </w:r>
    </w:p>
    <w:p>
      <w:pPr>
        <w:snapToGrid w:val="0"/>
        <w:spacing w:before="156" w:line="312" w:lineRule="auto"/>
        <w:ind w:left="0" w:firstLineChars="0"/>
        <w:jc w:val="both"/>
        <w:rPr>
          <w:rFonts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.3.</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 xml:space="preserve"> </w:t>
      </w:r>
      <w:r>
        <w:rPr>
          <w:rFonts w:hint="eastAsia" w:eastAsia="宋体" w:cs="Times New Roman"/>
          <w:color w:val="auto"/>
          <w:highlight w:val="none"/>
          <w:shd w:val="clear" w:color="auto" w:fill="auto"/>
          <w:lang w:val="en-US" w:eastAsia="zh-CN"/>
        </w:rPr>
        <w:t>卧室、起居室</w:t>
      </w:r>
      <w:r>
        <w:rPr>
          <w:rFonts w:hint="eastAsia" w:ascii="Arial" w:hAnsi="Arial" w:cs="Arial"/>
          <w:i w:val="0"/>
          <w:strike w:val="0"/>
          <w:color w:val="auto"/>
          <w:sz w:val="24"/>
          <w:highlight w:val="none"/>
          <w:u w:val="none"/>
          <w:shd w:val="clear" w:color="auto" w:fill="auto"/>
        </w:rPr>
        <w:t>分户</w:t>
      </w:r>
      <w:r>
        <w:rPr>
          <w:rFonts w:ascii="Arial" w:hAnsi="Arial" w:cs="Arial"/>
          <w:i w:val="0"/>
          <w:strike w:val="0"/>
          <w:color w:val="auto"/>
          <w:sz w:val="24"/>
          <w:highlight w:val="none"/>
          <w:u w:val="none"/>
          <w:shd w:val="clear" w:color="auto" w:fill="auto"/>
        </w:rPr>
        <w:t>楼板</w:t>
      </w:r>
      <w:r>
        <w:rPr>
          <w:rFonts w:hint="eastAsia" w:cs="Arial"/>
          <w:i w:val="0"/>
          <w:strike w:val="0"/>
          <w:color w:val="auto"/>
          <w:sz w:val="24"/>
          <w:highlight w:val="none"/>
          <w:u w:val="none"/>
          <w:shd w:val="clear" w:color="auto" w:fill="auto"/>
          <w:lang w:eastAsia="zh-CN"/>
        </w:rPr>
        <w:t>、</w:t>
      </w:r>
      <w:r>
        <w:rPr>
          <w:rFonts w:hint="eastAsia" w:cs="Arial"/>
          <w:i w:val="0"/>
          <w:strike w:val="0"/>
          <w:color w:val="auto"/>
          <w:sz w:val="24"/>
          <w:highlight w:val="none"/>
          <w:u w:val="none"/>
          <w:shd w:val="clear" w:color="auto" w:fill="auto"/>
          <w:lang w:val="en-US" w:eastAsia="zh-CN"/>
        </w:rPr>
        <w:t>分户墙</w:t>
      </w:r>
      <w:r>
        <w:rPr>
          <w:rFonts w:ascii="Arial" w:hAnsi="Arial" w:cs="Arial"/>
          <w:i w:val="0"/>
          <w:strike w:val="0"/>
          <w:color w:val="auto"/>
          <w:sz w:val="24"/>
          <w:highlight w:val="none"/>
          <w:u w:val="none"/>
          <w:shd w:val="clear" w:color="auto" w:fill="auto"/>
        </w:rPr>
        <w:t>隔声满足以下规定：</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bookmarkStart w:id="84" w:name="OLE_LINK78"/>
      <w:r>
        <w:rPr>
          <w:rFonts w:hint="eastAsia" w:ascii="宋体" w:hAnsi="宋体" w:eastAsia="宋体" w:cs="宋体"/>
          <w:i w:val="0"/>
          <w:strike w:val="0"/>
          <w:color w:val="auto"/>
          <w:sz w:val="24"/>
          <w:highlight w:val="none"/>
          <w:u w:val="none"/>
          <w:shd w:val="clear" w:color="auto" w:fill="auto"/>
          <w:lang w:val="en-US" w:eastAsia="zh-CN"/>
        </w:rPr>
        <w:t xml:space="preserve">1 </w:t>
      </w:r>
      <w:bookmarkStart w:id="85" w:name="OLE_LINK46"/>
      <w:r>
        <w:rPr>
          <w:rFonts w:hint="eastAsia" w:ascii="宋体" w:hAnsi="宋体" w:eastAsia="宋体" w:cs="宋体"/>
          <w:i w:val="0"/>
          <w:strike w:val="0"/>
          <w:color w:val="auto"/>
          <w:sz w:val="24"/>
          <w:highlight w:val="none"/>
          <w:u w:val="none"/>
          <w:shd w:val="clear" w:color="auto" w:fill="auto"/>
          <w:lang w:val="en-US" w:eastAsia="zh-CN"/>
        </w:rPr>
        <w:t>卧室、起居室</w:t>
      </w:r>
      <w:bookmarkEnd w:id="85"/>
      <w:r>
        <w:rPr>
          <w:rFonts w:hint="eastAsia" w:ascii="宋体" w:hAnsi="宋体" w:eastAsia="宋体" w:cs="宋体"/>
          <w:i w:val="0"/>
          <w:strike w:val="0"/>
          <w:color w:val="auto"/>
          <w:sz w:val="24"/>
          <w:highlight w:val="none"/>
          <w:u w:val="none"/>
          <w:shd w:val="clear" w:color="auto" w:fill="auto"/>
          <w:lang w:val="en-US" w:eastAsia="zh-CN"/>
        </w:rPr>
        <w:t>分户层间楼板厚度</w:t>
      </w:r>
      <w:r>
        <w:rPr>
          <w:rFonts w:hint="eastAsia" w:ascii="宋体" w:hAnsi="宋体" w:eastAsia="宋体" w:cs="宋体"/>
          <w:i w:val="0"/>
          <w:strike w:val="0"/>
          <w:color w:val="auto"/>
          <w:sz w:val="24"/>
          <w:highlight w:val="none"/>
          <w:u w:val="none"/>
          <w:shd w:val="clear" w:color="auto" w:fill="auto"/>
          <w:lang w:val="en-US" w:eastAsia="zh"/>
        </w:rPr>
        <w:t>不应</w:t>
      </w:r>
      <w:r>
        <w:rPr>
          <w:rFonts w:hint="default" w:ascii="宋体" w:hAnsi="宋体" w:eastAsia="宋体" w:cs="宋体"/>
          <w:i w:val="0"/>
          <w:strike w:val="0"/>
          <w:color w:val="auto"/>
          <w:sz w:val="24"/>
          <w:highlight w:val="none"/>
          <w:u w:val="none"/>
          <w:shd w:val="clear" w:color="auto" w:fill="auto"/>
          <w:lang w:val="en-US" w:eastAsia="zh-CN"/>
        </w:rPr>
        <w:t>小于1</w:t>
      </w:r>
      <w:r>
        <w:rPr>
          <w:rFonts w:hint="eastAsia" w:ascii="宋体" w:hAnsi="宋体" w:cs="宋体"/>
          <w:i w:val="0"/>
          <w:strike w:val="0"/>
          <w:color w:val="auto"/>
          <w:sz w:val="24"/>
          <w:highlight w:val="none"/>
          <w:u w:val="none"/>
          <w:shd w:val="clear" w:color="auto" w:fill="auto"/>
          <w:lang w:val="en-US" w:eastAsia="zh-CN"/>
        </w:rPr>
        <w:t>3</w:t>
      </w:r>
      <w:r>
        <w:rPr>
          <w:rFonts w:hint="default" w:ascii="宋体" w:hAnsi="宋体" w:eastAsia="宋体" w:cs="宋体"/>
          <w:i w:val="0"/>
          <w:strike w:val="0"/>
          <w:color w:val="auto"/>
          <w:sz w:val="24"/>
          <w:highlight w:val="none"/>
          <w:u w:val="none"/>
          <w:shd w:val="clear" w:color="auto" w:fill="auto"/>
          <w:lang w:val="en-US" w:eastAsia="zh-CN"/>
        </w:rPr>
        <w:t>0mm</w:t>
      </w:r>
      <w:r>
        <w:rPr>
          <w:rFonts w:hint="eastAsia" w:ascii="宋体" w:hAnsi="宋体" w:eastAsia="宋体" w:cs="宋体"/>
          <w:i w:val="0"/>
          <w:strike w:val="0"/>
          <w:color w:val="auto"/>
          <w:sz w:val="24"/>
          <w:highlight w:val="none"/>
          <w:u w:val="none"/>
          <w:shd w:val="clear" w:color="auto" w:fill="auto"/>
          <w:lang w:val="en-US" w:eastAsia="zh-CN"/>
        </w:rPr>
        <w:t>，</w:t>
      </w:r>
      <w:bookmarkEnd w:id="84"/>
      <w:r>
        <w:rPr>
          <w:rFonts w:hint="eastAsia" w:ascii="宋体" w:hAnsi="宋体" w:eastAsia="宋体" w:cs="宋体"/>
          <w:i w:val="0"/>
          <w:strike w:val="0"/>
          <w:color w:val="auto"/>
          <w:sz w:val="24"/>
          <w:highlight w:val="none"/>
          <w:u w:val="none"/>
          <w:shd w:val="clear" w:color="auto" w:fill="auto"/>
          <w:lang w:val="en-US" w:eastAsia="zh-CN"/>
        </w:rPr>
        <w:t>且满足空气声隔声性能：卧室</w:t>
      </w:r>
      <w:bookmarkStart w:id="86" w:name="OLE_LINK61"/>
      <w:r>
        <w:rPr>
          <w:rFonts w:hint="eastAsia" w:ascii="宋体" w:hAnsi="宋体" w:eastAsia="宋体" w:cs="宋体"/>
          <w:i w:val="0"/>
          <w:strike w:val="0"/>
          <w:color w:val="auto"/>
          <w:sz w:val="24"/>
          <w:highlight w:val="none"/>
          <w:u w:val="none"/>
          <w:shd w:val="clear" w:color="auto" w:fill="auto"/>
          <w:lang w:val="en-US" w:eastAsia="zh-CN"/>
        </w:rPr>
        <w:t>计权标准化声压级差与粉红噪声频谱修正量之和（</w:t>
      </w:r>
      <w:r>
        <w:rPr>
          <w:rFonts w:hint="eastAsia" w:eastAsia="宋体" w:cs="Times New Roman"/>
          <w:color w:val="auto"/>
          <w:highlight w:val="none"/>
          <w:shd w:val="clear" w:color="auto" w:fill="auto"/>
          <w:lang w:val="en-US" w:eastAsia="zh-CN"/>
        </w:rPr>
        <w:t>D</w:t>
      </w:r>
      <w:r>
        <w:rPr>
          <w:rFonts w:hint="eastAsia" w:eastAsia="宋体" w:cs="Times New Roman"/>
          <w:color w:val="auto"/>
          <w:highlight w:val="none"/>
          <w:shd w:val="clear" w:color="auto" w:fill="auto"/>
          <w:vertAlign w:val="subscript"/>
          <w:lang w:val="en-US" w:eastAsia="zh-CN"/>
        </w:rPr>
        <w:t>nT,w</w:t>
      </w:r>
      <w:r>
        <w:rPr>
          <w:rFonts w:hint="eastAsia" w:eastAsia="宋体" w:cs="Times New Roman"/>
          <w:color w:val="auto"/>
          <w:highlight w:val="none"/>
          <w:shd w:val="clear" w:color="auto" w:fill="auto"/>
          <w:lang w:val="en-US" w:eastAsia="zh-CN"/>
        </w:rPr>
        <w:t>+C</w:t>
      </w:r>
      <w:r>
        <w:rPr>
          <w:rFonts w:hint="eastAsia" w:ascii="宋体" w:hAnsi="宋体" w:eastAsia="宋体" w:cs="宋体"/>
          <w:i w:val="0"/>
          <w:strike w:val="0"/>
          <w:color w:val="auto"/>
          <w:sz w:val="24"/>
          <w:highlight w:val="none"/>
          <w:u w:val="none"/>
          <w:shd w:val="clear" w:color="auto" w:fill="auto"/>
          <w:lang w:val="en-US" w:eastAsia="zh-CN"/>
        </w:rPr>
        <w:t>）不小于</w:t>
      </w:r>
      <w:bookmarkEnd w:id="86"/>
      <w:r>
        <w:rPr>
          <w:rFonts w:hint="eastAsia" w:ascii="宋体" w:hAnsi="宋体" w:eastAsia="宋体" w:cs="宋体"/>
          <w:i w:val="0"/>
          <w:strike w:val="0"/>
          <w:color w:val="auto"/>
          <w:sz w:val="24"/>
          <w:highlight w:val="none"/>
          <w:u w:val="none"/>
          <w:shd w:val="clear" w:color="auto" w:fill="auto"/>
          <w:lang w:val="en-US" w:eastAsia="zh-CN"/>
        </w:rPr>
        <w:t>50dB；起居室计权标准化声压级差与粉红噪声频谱修正量之和（</w:t>
      </w:r>
      <w:r>
        <w:rPr>
          <w:rFonts w:hint="eastAsia" w:eastAsia="宋体" w:cs="Times New Roman"/>
          <w:color w:val="auto"/>
          <w:highlight w:val="none"/>
          <w:shd w:val="clear" w:color="auto" w:fill="auto"/>
          <w:lang w:val="en-US" w:eastAsia="zh-CN"/>
        </w:rPr>
        <w:t>D</w:t>
      </w:r>
      <w:r>
        <w:rPr>
          <w:rFonts w:hint="eastAsia" w:eastAsia="宋体" w:cs="Times New Roman"/>
          <w:color w:val="auto"/>
          <w:highlight w:val="none"/>
          <w:shd w:val="clear" w:color="auto" w:fill="auto"/>
          <w:vertAlign w:val="subscript"/>
          <w:lang w:val="en-US" w:eastAsia="zh-CN"/>
        </w:rPr>
        <w:t>nT,w</w:t>
      </w:r>
      <w:r>
        <w:rPr>
          <w:rFonts w:hint="eastAsia" w:eastAsia="宋体" w:cs="Times New Roman"/>
          <w:color w:val="auto"/>
          <w:highlight w:val="none"/>
          <w:shd w:val="clear" w:color="auto" w:fill="auto"/>
          <w:lang w:val="en-US" w:eastAsia="zh-CN"/>
        </w:rPr>
        <w:t>+C</w:t>
      </w:r>
      <w:r>
        <w:rPr>
          <w:rFonts w:hint="eastAsia" w:ascii="宋体" w:hAnsi="宋体" w:eastAsia="宋体" w:cs="宋体"/>
          <w:i w:val="0"/>
          <w:strike w:val="0"/>
          <w:color w:val="auto"/>
          <w:sz w:val="24"/>
          <w:highlight w:val="none"/>
          <w:u w:val="none"/>
          <w:shd w:val="clear" w:color="auto" w:fill="auto"/>
          <w:lang w:val="en-US" w:eastAsia="zh-CN"/>
        </w:rPr>
        <w:t>）不小于48dB；</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卧室、起居室楼板采用减振垫、隔声涂料等刚弹结合的浮筑楼板构造，且满足撞击声隔声性能要求，即计权标准化撞击声压级不大于65dB；</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分户墙应满足空气声隔声性能，计权标准化声压级差与粉红噪声频谱修正量之和（</w:t>
      </w:r>
      <w:r>
        <w:rPr>
          <w:rFonts w:hint="eastAsia" w:eastAsia="宋体" w:cs="Times New Roman"/>
          <w:color w:val="auto"/>
          <w:highlight w:val="none"/>
          <w:shd w:val="clear" w:color="auto" w:fill="auto"/>
          <w:lang w:val="en-US" w:eastAsia="zh-CN"/>
        </w:rPr>
        <w:t>D</w:t>
      </w:r>
      <w:r>
        <w:rPr>
          <w:rFonts w:hint="eastAsia" w:eastAsia="宋体" w:cs="Times New Roman"/>
          <w:color w:val="auto"/>
          <w:highlight w:val="none"/>
          <w:shd w:val="clear" w:color="auto" w:fill="auto"/>
          <w:vertAlign w:val="subscript"/>
          <w:lang w:val="en-US" w:eastAsia="zh-CN"/>
        </w:rPr>
        <w:t>nT,w</w:t>
      </w:r>
      <w:r>
        <w:rPr>
          <w:rFonts w:hint="eastAsia" w:eastAsia="宋体" w:cs="Times New Roman"/>
          <w:color w:val="auto"/>
          <w:highlight w:val="none"/>
          <w:shd w:val="clear" w:color="auto" w:fill="auto"/>
          <w:lang w:val="en-US" w:eastAsia="zh-CN"/>
        </w:rPr>
        <w:t>+C</w:t>
      </w:r>
      <w:r>
        <w:rPr>
          <w:rFonts w:hint="eastAsia" w:ascii="宋体" w:hAnsi="宋体" w:eastAsia="宋体" w:cs="宋体"/>
          <w:i w:val="0"/>
          <w:strike w:val="0"/>
          <w:color w:val="auto"/>
          <w:sz w:val="24"/>
          <w:highlight w:val="none"/>
          <w:u w:val="none"/>
          <w:shd w:val="clear" w:color="auto" w:fill="auto"/>
          <w:lang w:val="en-US" w:eastAsia="zh-CN"/>
        </w:rPr>
        <w:t>）不小于50dB；</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4 与住宅相邻的振动设备机房均应采用隔声构造措施；</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5 管道穿越楼板或墙体处采用套管，且采用防火、隔声材料封堵，对分户墙上施工洞口的封堵，材料和构造均满足防火、隔声要求。</w:t>
      </w:r>
    </w:p>
    <w:p>
      <w:pPr>
        <w:snapToGrid w:val="0"/>
        <w:spacing w:before="156" w:line="312" w:lineRule="auto"/>
        <w:ind w:left="0" w:firstLineChars="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w:t>
      </w:r>
      <w:r>
        <w:rPr>
          <w:rFonts w:hint="eastAsia" w:ascii="楷体" w:hAnsi="楷体" w:eastAsia="楷体" w:cs="楷体"/>
          <w:i w:val="0"/>
          <w:strike w:val="0"/>
          <w:color w:val="auto"/>
          <w:sz w:val="21"/>
          <w:highlight w:val="none"/>
          <w:u w:val="none"/>
          <w:shd w:val="clear" w:color="auto" w:fill="auto"/>
        </w:rPr>
        <w:t>.3.</w:t>
      </w:r>
      <w:r>
        <w:rPr>
          <w:rFonts w:hint="eastAsia" w:ascii="楷体" w:hAnsi="楷体" w:eastAsia="楷体" w:cs="楷体"/>
          <w:i w:val="0"/>
          <w:strike w:val="0"/>
          <w:color w:val="auto"/>
          <w:sz w:val="21"/>
          <w:highlight w:val="none"/>
          <w:u w:val="none"/>
          <w:shd w:val="clear" w:color="auto" w:fill="auto"/>
          <w:lang w:val="en-US" w:eastAsia="zh-CN"/>
        </w:rPr>
        <w:t>3：1 当采用装配式方式建造时，叠合楼板厚度一般不小于130mm，可一定程度地提高楼板的空气隔声性能。考虑隔声要求，卧室、起居室楼板厚度不应小于130mm，厨房、卫生间等其他房间楼板厚度不应小于120mm。</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2 为提高固体传声（撞击声）的隔声效果，需要采用浮筑楼板构造、架空木地板等弹性面层措施。</w:t>
      </w:r>
    </w:p>
    <w:p>
      <w:pPr>
        <w:keepNext w:val="0"/>
        <w:keepLines w:val="0"/>
        <w:pageBreakBefore w:val="0"/>
        <w:widowControl w:val="0"/>
        <w:kinsoku/>
        <w:wordWrap/>
        <w:overflowPunct/>
        <w:topLinePunct w:val="0"/>
        <w:autoSpaceDE/>
        <w:autoSpaceDN/>
        <w:bidi w:val="0"/>
        <w:adjustRightInd w:val="0"/>
        <w:snapToGrid w:val="0"/>
        <w:spacing w:before="157" w:line="240" w:lineRule="auto"/>
        <w:ind w:left="0"/>
        <w:jc w:val="both"/>
        <w:textAlignment w:val="auto"/>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3分户墙建议采用混凝土墙体，厚度不应小于200mm。分户隔墙上设置插座、开关等线盒错位设置，线盒缝隙嵌填密实。</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5.3.4 卫生间排水</w:t>
      </w:r>
      <w:r>
        <w:rPr>
          <w:rFonts w:hint="eastAsia" w:cs="Arial"/>
          <w:i w:val="0"/>
          <w:strike w:val="0"/>
          <w:color w:val="auto"/>
          <w:sz w:val="24"/>
          <w:highlight w:val="none"/>
          <w:u w:val="none"/>
          <w:shd w:val="clear" w:color="auto" w:fill="auto"/>
          <w:lang w:val="en-US" w:eastAsia="zh"/>
        </w:rPr>
        <w:t>应</w:t>
      </w:r>
      <w:r>
        <w:rPr>
          <w:rFonts w:hint="default" w:cs="Arial"/>
          <w:i w:val="0"/>
          <w:strike w:val="0"/>
          <w:color w:val="auto"/>
          <w:sz w:val="24"/>
          <w:highlight w:val="none"/>
          <w:u w:val="none"/>
          <w:shd w:val="clear" w:color="auto" w:fill="auto"/>
          <w:lang w:val="en-US" w:eastAsia="zh-CN"/>
        </w:rPr>
        <w:t>采用同层排水</w:t>
      </w:r>
      <w:r>
        <w:rPr>
          <w:rFonts w:hint="eastAsia" w:cs="Arial"/>
          <w:i w:val="0"/>
          <w:strike w:val="0"/>
          <w:color w:val="auto"/>
          <w:sz w:val="24"/>
          <w:highlight w:val="none"/>
          <w:u w:val="none"/>
          <w:shd w:val="clear" w:color="auto" w:fill="auto"/>
          <w:lang w:val="en-US" w:eastAsia="zh-CN"/>
        </w:rPr>
        <w:t>，排水立管不应贴邻与卧室共用的墙体，且应采取隔声处理措施。</w:t>
      </w:r>
      <w:r>
        <w:rPr>
          <w:rFonts w:hint="default" w:cs="Arial"/>
          <w:i w:val="0"/>
          <w:strike w:val="0"/>
          <w:color w:val="auto"/>
          <w:sz w:val="24"/>
          <w:highlight w:val="none"/>
          <w:u w:val="none"/>
          <w:shd w:val="clear" w:color="auto" w:fill="auto"/>
          <w:lang w:val="en-US" w:eastAsia="zh-CN"/>
        </w:rPr>
        <w:t>上层卫生间排水时，在卧室内测得的排水噪声等效声级不应大于33dB。</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5.3.5 电梯机房及电梯井道不应紧邻卧室，</w:t>
      </w:r>
      <w:r>
        <w:rPr>
          <w:rFonts w:hint="eastAsia"/>
          <w:color w:val="auto"/>
          <w:highlight w:val="none"/>
        </w:rPr>
        <w:t>贴邻电梯井道的起居室</w:t>
      </w:r>
      <w:r>
        <w:rPr>
          <w:rFonts w:hint="eastAsia"/>
          <w:color w:val="auto"/>
          <w:highlight w:val="none"/>
          <w:lang w:val="en-US" w:eastAsia="zh-CN"/>
        </w:rPr>
        <w:t>等非卧室房间</w:t>
      </w:r>
      <w:r>
        <w:rPr>
          <w:rFonts w:hint="eastAsia"/>
          <w:color w:val="auto"/>
          <w:highlight w:val="none"/>
        </w:rPr>
        <w:t>隔墙</w:t>
      </w:r>
      <w:r>
        <w:rPr>
          <w:rFonts w:hint="eastAsia"/>
          <w:color w:val="auto"/>
          <w:highlight w:val="none"/>
          <w:lang w:val="en-US" w:eastAsia="zh-CN"/>
        </w:rPr>
        <w:t>应</w:t>
      </w:r>
      <w:r>
        <w:rPr>
          <w:rFonts w:hint="eastAsia"/>
          <w:color w:val="auto"/>
          <w:highlight w:val="none"/>
        </w:rPr>
        <w:t>设置隔声构造措施</w:t>
      </w:r>
      <w:r>
        <w:rPr>
          <w:rFonts w:hint="eastAsia" w:cs="Arial"/>
          <w:i w:val="0"/>
          <w:strike w:val="0"/>
          <w:color w:val="auto"/>
          <w:sz w:val="24"/>
          <w:highlight w:val="none"/>
          <w:u w:val="none"/>
          <w:shd w:val="clear" w:color="auto" w:fill="auto"/>
          <w:lang w:val="en-US" w:eastAsia="zh-CN"/>
        </w:rPr>
        <w:t>。</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5.3.6 </w:t>
      </w:r>
      <w:bookmarkStart w:id="87" w:name="OLE_LINK42"/>
      <w:bookmarkStart w:id="88" w:name="OLE_LINK43"/>
      <w:r>
        <w:rPr>
          <w:rFonts w:hint="eastAsia" w:cs="Arial"/>
          <w:i w:val="0"/>
          <w:strike w:val="0"/>
          <w:color w:val="auto"/>
          <w:sz w:val="24"/>
          <w:highlight w:val="none"/>
          <w:u w:val="none"/>
          <w:shd w:val="clear" w:color="auto" w:fill="auto"/>
          <w:lang w:val="en-US" w:eastAsia="zh-CN"/>
        </w:rPr>
        <w:t>水泵房、换热站及泵房、送排风机房</w:t>
      </w:r>
      <w:bookmarkEnd w:id="87"/>
      <w:r>
        <w:rPr>
          <w:rFonts w:hint="eastAsia" w:cs="Arial"/>
          <w:i w:val="0"/>
          <w:strike w:val="0"/>
          <w:color w:val="auto"/>
          <w:sz w:val="24"/>
          <w:highlight w:val="none"/>
          <w:u w:val="none"/>
          <w:shd w:val="clear" w:color="auto" w:fill="auto"/>
          <w:lang w:val="en-US" w:eastAsia="zh-CN"/>
        </w:rPr>
        <w:t>等设备用房</w:t>
      </w:r>
      <w:bookmarkEnd w:id="88"/>
      <w:r>
        <w:rPr>
          <w:rFonts w:hint="eastAsia" w:cs="Arial"/>
          <w:i w:val="0"/>
          <w:strike w:val="0"/>
          <w:color w:val="auto"/>
          <w:sz w:val="24"/>
          <w:highlight w:val="none"/>
          <w:u w:val="none"/>
          <w:shd w:val="clear" w:color="auto" w:fill="auto"/>
          <w:lang w:val="en-US" w:eastAsia="zh-CN"/>
        </w:rPr>
        <w:t>布置在地下室时，应设置在住宅外墙轮廓线投影范围外。</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5.3.6：当住宅小区的换热站设置在地下室时，宜设置在商业、社区用房、物业等配套用房轮廓下方的地下室范围内，当无法设置在公共配套用房轮廓下时，水平向应设在住宅外墙轮廓线投影范围外，并应采取相应隔声降噪措施</w:t>
      </w:r>
      <w:r>
        <w:rPr>
          <w:rFonts w:hint="eastAsia" w:ascii="楷体" w:hAnsi="楷体" w:eastAsia="楷体" w:cs="楷体"/>
          <w:i w:val="0"/>
          <w:strike w:val="0"/>
          <w:color w:val="auto"/>
          <w:sz w:val="21"/>
          <w:highlight w:val="none"/>
          <w:u w:val="none"/>
          <w:shd w:val="clear" w:color="auto" w:fill="auto"/>
        </w:rPr>
        <w:t>。</w:t>
      </w:r>
      <w:r>
        <w:rPr>
          <w:rFonts w:hint="eastAsia" w:cs="Arial"/>
          <w:i w:val="0"/>
          <w:strike w:val="0"/>
          <w:color w:val="auto"/>
          <w:sz w:val="24"/>
          <w:highlight w:val="none"/>
          <w:u w:val="none"/>
          <w:shd w:val="clear" w:color="auto" w:fill="auto"/>
          <w:lang w:val="en-US" w:eastAsia="zh-CN"/>
        </w:rPr>
        <w:br w:type="textWrapping"/>
      </w:r>
    </w:p>
    <w:p>
      <w:pPr>
        <w:pStyle w:val="5"/>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II</w:t>
      </w:r>
      <w:r>
        <w:rPr>
          <w:rFonts w:hint="default" w:ascii="宋体" w:hAnsi="宋体" w:eastAsia="宋体" w:cs="宋体"/>
          <w:b w:val="0"/>
          <w:bCs/>
          <w:color w:val="auto"/>
          <w:sz w:val="24"/>
          <w:szCs w:val="24"/>
          <w:highlight w:val="none"/>
          <w:shd w:val="clear" w:color="auto" w:fill="auto"/>
          <w:lang w:val="en-US" w:eastAsia="zh-CN"/>
        </w:rPr>
        <w:t>得分项</w:t>
      </w:r>
      <w:r>
        <w:rPr>
          <w:rFonts w:hint="eastAsia" w:ascii="宋体" w:hAnsi="宋体" w:eastAsia="宋体" w:cs="宋体"/>
          <w:b w:val="0"/>
          <w:bCs/>
          <w:color w:val="auto"/>
          <w:sz w:val="24"/>
          <w:szCs w:val="24"/>
          <w:highlight w:val="none"/>
          <w:shd w:val="clear" w:color="auto" w:fill="auto"/>
          <w:lang w:val="en-US" w:eastAsia="zh-CN"/>
        </w:rPr>
        <w:t xml:space="preserve"> 28</w:t>
      </w:r>
    </w:p>
    <w:p>
      <w:pPr>
        <w:snapToGrid w:val="0"/>
        <w:spacing w:before="157" w:line="312" w:lineRule="auto"/>
        <w:jc w:val="both"/>
        <w:rPr>
          <w:rFonts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.3.</w:t>
      </w:r>
      <w:r>
        <w:rPr>
          <w:rFonts w:hint="eastAsia" w:cs="Arial"/>
          <w:i w:val="0"/>
          <w:strike w:val="0"/>
          <w:color w:val="auto"/>
          <w:sz w:val="24"/>
          <w:highlight w:val="none"/>
          <w:u w:val="none"/>
          <w:shd w:val="clear" w:color="auto" w:fill="auto"/>
          <w:lang w:val="en-US" w:eastAsia="zh-CN"/>
        </w:rPr>
        <w:t>7</w:t>
      </w:r>
      <w:r>
        <w:rPr>
          <w:rFonts w:ascii="Arial" w:hAnsi="Arial" w:cs="Arial"/>
          <w:i w:val="0"/>
          <w:strike w:val="0"/>
          <w:color w:val="auto"/>
          <w:sz w:val="24"/>
          <w:highlight w:val="none"/>
          <w:u w:val="none"/>
          <w:shd w:val="clear" w:color="auto" w:fill="auto"/>
        </w:rPr>
        <w:t xml:space="preserve"> 提升</w:t>
      </w:r>
      <w:bookmarkStart w:id="89" w:name="OLE_LINK39"/>
      <w:r>
        <w:rPr>
          <w:rFonts w:hint="eastAsia" w:cs="Arial"/>
          <w:i w:val="0"/>
          <w:strike w:val="0"/>
          <w:color w:val="auto"/>
          <w:sz w:val="24"/>
          <w:highlight w:val="none"/>
          <w:u w:val="none"/>
          <w:shd w:val="clear" w:color="auto" w:fill="auto"/>
          <w:lang w:val="en-US" w:eastAsia="zh-CN"/>
        </w:rPr>
        <w:t>卧室</w:t>
      </w:r>
      <w:r>
        <w:rPr>
          <w:rFonts w:ascii="Arial" w:hAnsi="Arial" w:cs="Arial"/>
          <w:i w:val="0"/>
          <w:strike w:val="0"/>
          <w:color w:val="auto"/>
          <w:sz w:val="24"/>
          <w:highlight w:val="none"/>
          <w:u w:val="none"/>
          <w:shd w:val="clear" w:color="auto" w:fill="auto"/>
        </w:rPr>
        <w:t>外</w:t>
      </w:r>
      <w:r>
        <w:rPr>
          <w:rFonts w:hint="eastAsia" w:cs="Arial"/>
          <w:i w:val="0"/>
          <w:strike w:val="0"/>
          <w:color w:val="auto"/>
          <w:sz w:val="24"/>
          <w:highlight w:val="none"/>
          <w:u w:val="none"/>
          <w:shd w:val="clear" w:color="auto" w:fill="auto"/>
          <w:lang w:val="en-US" w:eastAsia="zh-CN"/>
        </w:rPr>
        <w:t>门</w:t>
      </w:r>
      <w:r>
        <w:rPr>
          <w:rFonts w:ascii="Arial" w:hAnsi="Arial" w:cs="Arial"/>
          <w:i w:val="0"/>
          <w:strike w:val="0"/>
          <w:color w:val="auto"/>
          <w:sz w:val="24"/>
          <w:highlight w:val="none"/>
          <w:u w:val="none"/>
          <w:shd w:val="clear" w:color="auto" w:fill="auto"/>
        </w:rPr>
        <w:t>窗隔声性能</w:t>
      </w:r>
      <w:r>
        <w:rPr>
          <w:rFonts w:hint="eastAsia" w:cs="Arial"/>
          <w:i w:val="0"/>
          <w:strike w:val="0"/>
          <w:color w:val="auto"/>
          <w:sz w:val="24"/>
          <w:highlight w:val="none"/>
          <w:u w:val="none"/>
          <w:shd w:val="clear" w:color="auto" w:fill="auto"/>
          <w:lang w:eastAsia="zh-CN"/>
        </w:rPr>
        <w:t>，</w:t>
      </w:r>
      <w:r>
        <w:rPr>
          <w:rFonts w:ascii="Arial" w:hAnsi="Arial" w:cs="Arial"/>
          <w:i w:val="0"/>
          <w:strike w:val="0"/>
          <w:color w:val="auto"/>
          <w:sz w:val="24"/>
          <w:highlight w:val="none"/>
          <w:u w:val="none"/>
          <w:shd w:val="clear" w:color="auto" w:fill="auto"/>
        </w:rPr>
        <w:t>指标计权隔声量与交通噪声频谱修正量之和</w:t>
      </w:r>
      <w:bookmarkEnd w:id="89"/>
      <w:r>
        <w:rPr>
          <w:rFonts w:hint="eastAsia" w:eastAsia="宋体" w:cs="Times New Roman"/>
          <w:color w:val="auto"/>
          <w:highlight w:val="none"/>
          <w:shd w:val="clear" w:color="auto" w:fill="auto"/>
          <w:lang w:val="en-US" w:eastAsia="zh-CN"/>
        </w:rPr>
        <w:t>（</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baseline"/>
        </w:rPr>
        <w:t>R</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subscript"/>
        </w:rPr>
        <w:t>w</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baseline"/>
        </w:rPr>
        <w:t>＋C</w:t>
      </w:r>
      <w:r>
        <w:rPr>
          <w:rFonts w:hint="eastAsia" w:asciiTheme="majorEastAsia" w:hAnsiTheme="majorEastAsia" w:eastAsiaTheme="majorEastAsia" w:cstheme="majorEastAsia"/>
          <w:b/>
          <w:bCs/>
          <w:i w:val="0"/>
          <w:iCs w:val="0"/>
          <w:caps w:val="0"/>
          <w:color w:val="auto"/>
          <w:spacing w:val="0"/>
          <w:sz w:val="24"/>
          <w:szCs w:val="24"/>
          <w:highlight w:val="none"/>
          <w:shd w:val="clear" w:fill="FFFFFF"/>
          <w:vertAlign w:val="subscript"/>
        </w:rPr>
        <w:t>tr</w:t>
      </w:r>
      <w:r>
        <w:rPr>
          <w:rFonts w:hint="eastAsia" w:eastAsia="宋体" w:cs="Times New Roman"/>
          <w:color w:val="auto"/>
          <w:highlight w:val="none"/>
          <w:shd w:val="clear" w:color="auto" w:fill="auto"/>
          <w:lang w:val="en-US" w:eastAsia="zh-CN"/>
        </w:rPr>
        <w:t>）</w:t>
      </w:r>
      <w:r>
        <w:rPr>
          <w:rFonts w:ascii="Arial" w:hAnsi="Arial" w:cs="Arial"/>
          <w:i w:val="0"/>
          <w:strike w:val="0"/>
          <w:color w:val="auto"/>
          <w:sz w:val="24"/>
          <w:highlight w:val="none"/>
          <w:u w:val="none"/>
          <w:shd w:val="clear" w:color="auto" w:fill="auto"/>
        </w:rPr>
        <w:t>按以下规则得分并累计：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非临街不低于32dB，得</w:t>
      </w: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分，非临街不低于35dB，得</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临街不低于37dB，得</w:t>
      </w: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分；临街不低于40dB，得</w:t>
      </w: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6" w:line="312" w:lineRule="auto"/>
        <w:ind w:left="0" w:firstLineChars="0"/>
        <w:jc w:val="both"/>
        <w:rPr>
          <w:rFonts w:hint="eastAsia"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.3.</w:t>
      </w:r>
      <w:r>
        <w:rPr>
          <w:rFonts w:hint="eastAsia" w:cs="Arial"/>
          <w:i w:val="0"/>
          <w:strike w:val="0"/>
          <w:color w:val="auto"/>
          <w:sz w:val="24"/>
          <w:highlight w:val="none"/>
          <w:u w:val="none"/>
          <w:shd w:val="clear" w:color="auto" w:fill="auto"/>
          <w:lang w:val="en-US" w:eastAsia="zh-CN"/>
        </w:rPr>
        <w:t>8</w:t>
      </w:r>
      <w:r>
        <w:rPr>
          <w:rFonts w:ascii="Arial" w:hAnsi="Arial" w:cs="Arial"/>
          <w:i w:val="0"/>
          <w:strike w:val="0"/>
          <w:color w:val="auto"/>
          <w:sz w:val="24"/>
          <w:highlight w:val="none"/>
          <w:u w:val="none"/>
          <w:shd w:val="clear" w:color="auto" w:fill="auto"/>
        </w:rPr>
        <w:t xml:space="preserve"> 提高</w:t>
      </w:r>
      <w:r>
        <w:rPr>
          <w:rFonts w:hint="eastAsia" w:cs="Arial"/>
          <w:i w:val="0"/>
          <w:strike w:val="0"/>
          <w:color w:val="auto"/>
          <w:sz w:val="24"/>
          <w:highlight w:val="none"/>
          <w:u w:val="none"/>
          <w:shd w:val="clear" w:color="auto" w:fill="auto"/>
          <w:lang w:val="en-US" w:eastAsia="zh-CN"/>
        </w:rPr>
        <w:t>卧室</w:t>
      </w:r>
      <w:r>
        <w:rPr>
          <w:rFonts w:hint="eastAsia" w:eastAsia="宋体" w:cs="Times New Roman"/>
          <w:color w:val="auto"/>
          <w:highlight w:val="none"/>
          <w:shd w:val="clear" w:color="auto" w:fill="auto"/>
          <w:lang w:val="en-US" w:eastAsia="zh-CN"/>
        </w:rPr>
        <w:t>分户层间</w:t>
      </w:r>
      <w:r>
        <w:rPr>
          <w:rFonts w:ascii="Arial" w:hAnsi="Arial" w:cs="Arial"/>
          <w:i w:val="0"/>
          <w:strike w:val="0"/>
          <w:color w:val="auto"/>
          <w:sz w:val="24"/>
          <w:highlight w:val="none"/>
          <w:u w:val="none"/>
          <w:shd w:val="clear" w:color="auto" w:fill="auto"/>
        </w:rPr>
        <w:t>楼板隔声性能，</w:t>
      </w:r>
      <w:r>
        <w:rPr>
          <w:rFonts w:hint="eastAsia" w:ascii="Arial" w:hAnsi="Arial" w:cs="Arial"/>
          <w:i w:val="0"/>
          <w:strike w:val="0"/>
          <w:color w:val="auto"/>
          <w:sz w:val="24"/>
          <w:highlight w:val="none"/>
          <w:u w:val="none"/>
          <w:shd w:val="clear" w:color="auto" w:fill="auto"/>
        </w:rPr>
        <w:t>计权标准化撞击声压级不大于6</w:t>
      </w:r>
      <w:r>
        <w:rPr>
          <w:rFonts w:hint="eastAsia" w:cs="Arial"/>
          <w:i w:val="0"/>
          <w:strike w:val="0"/>
          <w:color w:val="auto"/>
          <w:sz w:val="24"/>
          <w:highlight w:val="none"/>
          <w:u w:val="none"/>
          <w:shd w:val="clear" w:color="auto" w:fill="auto"/>
          <w:lang w:val="en-US" w:eastAsia="zh-CN"/>
        </w:rPr>
        <w:t>3</w:t>
      </w:r>
      <w:r>
        <w:rPr>
          <w:rFonts w:hint="eastAsia" w:ascii="Arial" w:hAnsi="Arial" w:cs="Arial"/>
          <w:i w:val="0"/>
          <w:strike w:val="0"/>
          <w:color w:val="auto"/>
          <w:sz w:val="24"/>
          <w:highlight w:val="none"/>
          <w:u w:val="none"/>
          <w:shd w:val="clear" w:color="auto" w:fill="auto"/>
        </w:rPr>
        <w:t>dB，得</w:t>
      </w:r>
      <w:r>
        <w:rPr>
          <w:rFonts w:hint="eastAsia" w:cs="Arial"/>
          <w:i w:val="0"/>
          <w:strike w:val="0"/>
          <w:color w:val="auto"/>
          <w:sz w:val="24"/>
          <w:highlight w:val="none"/>
          <w:u w:val="none"/>
          <w:shd w:val="clear" w:color="auto" w:fill="auto"/>
          <w:lang w:val="en-US" w:eastAsia="zh-CN"/>
        </w:rPr>
        <w:t>6</w:t>
      </w:r>
      <w:r>
        <w:rPr>
          <w:rFonts w:hint="eastAsia" w:ascii="Arial" w:hAnsi="Arial" w:cs="Arial"/>
          <w:i w:val="0"/>
          <w:strike w:val="0"/>
          <w:color w:val="auto"/>
          <w:sz w:val="24"/>
          <w:highlight w:val="none"/>
          <w:u w:val="none"/>
          <w:shd w:val="clear" w:color="auto" w:fill="auto"/>
        </w:rPr>
        <w:t>分；计权标准化撞击声压级不大于60dB，得</w:t>
      </w:r>
      <w:r>
        <w:rPr>
          <w:rFonts w:hint="eastAsia" w:cs="Arial"/>
          <w:i w:val="0"/>
          <w:strike w:val="0"/>
          <w:color w:val="auto"/>
          <w:sz w:val="24"/>
          <w:highlight w:val="none"/>
          <w:u w:val="none"/>
          <w:shd w:val="clear" w:color="auto" w:fill="auto"/>
          <w:lang w:val="en-US" w:eastAsia="zh-CN"/>
        </w:rPr>
        <w:t>7</w:t>
      </w:r>
      <w:r>
        <w:rPr>
          <w:rFonts w:hint="eastAsia" w:ascii="Arial" w:hAnsi="Arial" w:cs="Arial"/>
          <w:i w:val="0"/>
          <w:strike w:val="0"/>
          <w:color w:val="auto"/>
          <w:sz w:val="24"/>
          <w:highlight w:val="none"/>
          <w:u w:val="none"/>
          <w:shd w:val="clear" w:color="auto" w:fill="auto"/>
        </w:rPr>
        <w:t>分；计权标准化撞击声压级不大于55dB，得</w:t>
      </w:r>
      <w:r>
        <w:rPr>
          <w:rFonts w:hint="eastAsia" w:cs="Arial"/>
          <w:i w:val="0"/>
          <w:strike w:val="0"/>
          <w:color w:val="auto"/>
          <w:sz w:val="24"/>
          <w:highlight w:val="none"/>
          <w:u w:val="none"/>
          <w:shd w:val="clear" w:color="auto" w:fill="auto"/>
          <w:lang w:val="en-US" w:eastAsia="zh-CN"/>
        </w:rPr>
        <w:t>8</w:t>
      </w:r>
      <w:r>
        <w:rPr>
          <w:rFonts w:hint="eastAsia" w:ascii="Arial" w:hAnsi="Arial" w:cs="Arial"/>
          <w:i w:val="0"/>
          <w:strike w:val="0"/>
          <w:color w:val="auto"/>
          <w:sz w:val="24"/>
          <w:highlight w:val="none"/>
          <w:u w:val="none"/>
          <w:shd w:val="clear" w:color="auto" w:fill="auto"/>
        </w:rPr>
        <w:t>分。</w:t>
      </w:r>
    </w:p>
    <w:p>
      <w:pPr>
        <w:snapToGrid w:val="0"/>
        <w:spacing w:before="0"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注：当采用装配式建筑建造时，叠合楼板厚度一般不小于130mm，可一定程度地提高楼板的空气隔声性能。</w:t>
      </w:r>
    </w:p>
    <w:p>
      <w:pPr>
        <w:snapToGrid w:val="0"/>
        <w:spacing w:before="156" w:line="312" w:lineRule="auto"/>
        <w:ind w:left="0" w:firstLineChars="0"/>
        <w:jc w:val="both"/>
        <w:rPr>
          <w:rFonts w:hint="eastAsia"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.3.</w:t>
      </w:r>
      <w:r>
        <w:rPr>
          <w:rFonts w:hint="eastAsia" w:cs="Arial"/>
          <w:i w:val="0"/>
          <w:strike w:val="0"/>
          <w:color w:val="auto"/>
          <w:sz w:val="24"/>
          <w:highlight w:val="none"/>
          <w:u w:val="none"/>
          <w:shd w:val="clear" w:color="auto" w:fill="auto"/>
          <w:lang w:val="en-US" w:eastAsia="zh-CN"/>
        </w:rPr>
        <w:t>9</w:t>
      </w:r>
      <w:r>
        <w:rPr>
          <w:rFonts w:ascii="Arial" w:hAnsi="Arial" w:cs="Arial"/>
          <w:i w:val="0"/>
          <w:strike w:val="0"/>
          <w:color w:val="auto"/>
          <w:sz w:val="24"/>
          <w:highlight w:val="none"/>
          <w:u w:val="none"/>
          <w:shd w:val="clear" w:color="auto" w:fill="auto"/>
        </w:rPr>
        <w:t xml:space="preserve"> 提高</w:t>
      </w:r>
      <w:r>
        <w:rPr>
          <w:rFonts w:hint="eastAsia" w:cs="Arial"/>
          <w:i w:val="0"/>
          <w:strike w:val="0"/>
          <w:color w:val="auto"/>
          <w:sz w:val="24"/>
          <w:highlight w:val="none"/>
          <w:u w:val="none"/>
          <w:shd w:val="clear" w:color="auto" w:fill="auto"/>
          <w:lang w:val="en-US" w:eastAsia="zh-CN"/>
        </w:rPr>
        <w:t>住宅</w:t>
      </w:r>
      <w:r>
        <w:rPr>
          <w:rFonts w:hint="eastAsia" w:eastAsia="宋体" w:cs="Times New Roman"/>
          <w:color w:val="auto"/>
          <w:highlight w:val="none"/>
          <w:shd w:val="clear" w:color="auto" w:fill="auto"/>
          <w:lang w:val="en-US" w:eastAsia="zh-CN"/>
        </w:rPr>
        <w:t>分户</w:t>
      </w:r>
      <w:r>
        <w:rPr>
          <w:rFonts w:hint="eastAsia" w:cs="Times New Roman"/>
          <w:color w:val="auto"/>
          <w:highlight w:val="none"/>
          <w:shd w:val="clear" w:color="auto" w:fill="auto"/>
          <w:lang w:val="en-US" w:eastAsia="zh-CN"/>
        </w:rPr>
        <w:t>墙隔声性能</w:t>
      </w:r>
      <w:r>
        <w:rPr>
          <w:rFonts w:ascii="Arial" w:hAnsi="Arial" w:cs="Arial"/>
          <w:i w:val="0"/>
          <w:strike w:val="0"/>
          <w:color w:val="auto"/>
          <w:sz w:val="24"/>
          <w:highlight w:val="none"/>
          <w:u w:val="none"/>
          <w:shd w:val="clear" w:color="auto" w:fill="auto"/>
        </w:rPr>
        <w:t>，</w:t>
      </w:r>
      <w:r>
        <w:rPr>
          <w:rFonts w:hint="eastAsia" w:eastAsia="宋体" w:cs="Times New Roman"/>
          <w:color w:val="auto"/>
          <w:highlight w:val="none"/>
          <w:shd w:val="clear" w:color="auto" w:fill="auto"/>
          <w:lang w:val="en-US" w:eastAsia="zh-CN"/>
        </w:rPr>
        <w:t>计权标准化声压级差与粉红噪声频谱修正量之和（D</w:t>
      </w:r>
      <w:r>
        <w:rPr>
          <w:rFonts w:hint="eastAsia" w:eastAsia="宋体" w:cs="Times New Roman"/>
          <w:color w:val="auto"/>
          <w:highlight w:val="none"/>
          <w:shd w:val="clear" w:color="auto" w:fill="auto"/>
          <w:vertAlign w:val="subscript"/>
          <w:lang w:val="en-US" w:eastAsia="zh-CN"/>
        </w:rPr>
        <w:t>nT,w</w:t>
      </w:r>
      <w:r>
        <w:rPr>
          <w:rFonts w:hint="eastAsia" w:eastAsia="宋体" w:cs="Times New Roman"/>
          <w:color w:val="auto"/>
          <w:highlight w:val="none"/>
          <w:shd w:val="clear" w:color="auto" w:fill="auto"/>
          <w:lang w:val="en-US" w:eastAsia="zh-CN"/>
        </w:rPr>
        <w:t>+C）不小于</w:t>
      </w:r>
      <w:r>
        <w:rPr>
          <w:rFonts w:hint="eastAsia" w:cs="Times New Roman"/>
          <w:color w:val="auto"/>
          <w:highlight w:val="none"/>
          <w:shd w:val="clear" w:color="auto" w:fill="auto"/>
          <w:lang w:val="en-US" w:eastAsia="zh-CN"/>
        </w:rPr>
        <w:t>52dB</w:t>
      </w:r>
      <w:r>
        <w:rPr>
          <w:rFonts w:hint="eastAsia" w:ascii="Arial" w:hAnsi="Arial" w:cs="Arial"/>
          <w:i w:val="0"/>
          <w:strike w:val="0"/>
          <w:color w:val="auto"/>
          <w:sz w:val="24"/>
          <w:highlight w:val="none"/>
          <w:u w:val="none"/>
          <w:shd w:val="clear" w:color="auto" w:fill="auto"/>
        </w:rPr>
        <w:t>得</w:t>
      </w:r>
      <w:r>
        <w:rPr>
          <w:rFonts w:hint="eastAsia" w:cs="Arial"/>
          <w:i w:val="0"/>
          <w:strike w:val="0"/>
          <w:color w:val="auto"/>
          <w:sz w:val="24"/>
          <w:highlight w:val="none"/>
          <w:u w:val="none"/>
          <w:shd w:val="clear" w:color="auto" w:fill="auto"/>
          <w:lang w:val="en-US" w:eastAsia="zh-CN"/>
        </w:rPr>
        <w:t>6</w:t>
      </w:r>
      <w:r>
        <w:rPr>
          <w:rFonts w:hint="eastAsia" w:ascii="Arial" w:hAnsi="Arial" w:cs="Arial"/>
          <w:i w:val="0"/>
          <w:strike w:val="0"/>
          <w:color w:val="auto"/>
          <w:sz w:val="24"/>
          <w:highlight w:val="none"/>
          <w:u w:val="none"/>
          <w:shd w:val="clear" w:color="auto" w:fill="auto"/>
        </w:rPr>
        <w:t>分</w:t>
      </w:r>
      <w:r>
        <w:rPr>
          <w:rFonts w:hint="eastAsia" w:cs="Arial"/>
          <w:i w:val="0"/>
          <w:strike w:val="0"/>
          <w:color w:val="auto"/>
          <w:sz w:val="24"/>
          <w:highlight w:val="none"/>
          <w:u w:val="none"/>
          <w:shd w:val="clear" w:color="auto" w:fill="auto"/>
          <w:lang w:eastAsia="zh-CN"/>
        </w:rPr>
        <w:t>；</w:t>
      </w:r>
      <w:r>
        <w:rPr>
          <w:rFonts w:hint="eastAsia" w:eastAsia="宋体" w:cs="Times New Roman"/>
          <w:color w:val="auto"/>
          <w:highlight w:val="none"/>
          <w:shd w:val="clear" w:color="auto" w:fill="auto"/>
          <w:lang w:val="en-US" w:eastAsia="zh-CN"/>
        </w:rPr>
        <w:t>不小于</w:t>
      </w:r>
      <w:r>
        <w:rPr>
          <w:rFonts w:hint="eastAsia" w:cs="Times New Roman"/>
          <w:color w:val="auto"/>
          <w:highlight w:val="none"/>
          <w:shd w:val="clear" w:color="auto" w:fill="auto"/>
          <w:lang w:val="en-US" w:eastAsia="zh-CN"/>
        </w:rPr>
        <w:t>55dB</w:t>
      </w:r>
      <w:r>
        <w:rPr>
          <w:rFonts w:hint="eastAsia" w:ascii="Arial" w:hAnsi="Arial" w:cs="Arial"/>
          <w:i w:val="0"/>
          <w:strike w:val="0"/>
          <w:color w:val="auto"/>
          <w:sz w:val="24"/>
          <w:highlight w:val="none"/>
          <w:u w:val="none"/>
          <w:shd w:val="clear" w:color="auto" w:fill="auto"/>
        </w:rPr>
        <w:t>得</w:t>
      </w:r>
      <w:r>
        <w:rPr>
          <w:rFonts w:hint="eastAsia" w:cs="Arial"/>
          <w:i w:val="0"/>
          <w:strike w:val="0"/>
          <w:color w:val="auto"/>
          <w:sz w:val="24"/>
          <w:highlight w:val="none"/>
          <w:u w:val="none"/>
          <w:shd w:val="clear" w:color="auto" w:fill="auto"/>
          <w:lang w:val="en-US" w:eastAsia="zh-CN"/>
        </w:rPr>
        <w:t>7</w:t>
      </w:r>
      <w:r>
        <w:rPr>
          <w:rFonts w:hint="eastAsia" w:ascii="Arial" w:hAnsi="Arial" w:cs="Arial"/>
          <w:i w:val="0"/>
          <w:strike w:val="0"/>
          <w:color w:val="auto"/>
          <w:sz w:val="24"/>
          <w:highlight w:val="none"/>
          <w:u w:val="none"/>
          <w:shd w:val="clear" w:color="auto" w:fill="auto"/>
        </w:rPr>
        <w:t>分</w:t>
      </w:r>
      <w:r>
        <w:rPr>
          <w:rFonts w:hint="eastAsia" w:cs="Arial"/>
          <w:i w:val="0"/>
          <w:strike w:val="0"/>
          <w:color w:val="auto"/>
          <w:sz w:val="24"/>
          <w:highlight w:val="none"/>
          <w:u w:val="none"/>
          <w:shd w:val="clear" w:color="auto" w:fill="auto"/>
          <w:lang w:eastAsia="zh-CN"/>
        </w:rPr>
        <w:t>，</w:t>
      </w:r>
      <w:r>
        <w:rPr>
          <w:rFonts w:hint="eastAsia" w:eastAsia="宋体" w:cs="Times New Roman"/>
          <w:color w:val="auto"/>
          <w:highlight w:val="none"/>
          <w:shd w:val="clear" w:color="auto" w:fill="auto"/>
          <w:lang w:val="en-US" w:eastAsia="zh-CN"/>
        </w:rPr>
        <w:t>不小于</w:t>
      </w:r>
      <w:r>
        <w:rPr>
          <w:rFonts w:hint="eastAsia" w:cs="Times New Roman"/>
          <w:color w:val="auto"/>
          <w:highlight w:val="none"/>
          <w:shd w:val="clear" w:color="auto" w:fill="auto"/>
          <w:lang w:val="en-US" w:eastAsia="zh-CN"/>
        </w:rPr>
        <w:t>57dB</w:t>
      </w:r>
      <w:r>
        <w:rPr>
          <w:rFonts w:hint="eastAsia" w:ascii="Arial" w:hAnsi="Arial" w:cs="Arial"/>
          <w:i w:val="0"/>
          <w:strike w:val="0"/>
          <w:color w:val="auto"/>
          <w:sz w:val="24"/>
          <w:highlight w:val="none"/>
          <w:u w:val="none"/>
          <w:shd w:val="clear" w:color="auto" w:fill="auto"/>
        </w:rPr>
        <w:t>得</w:t>
      </w:r>
      <w:r>
        <w:rPr>
          <w:rFonts w:hint="eastAsia" w:cs="Arial"/>
          <w:i w:val="0"/>
          <w:strike w:val="0"/>
          <w:color w:val="auto"/>
          <w:sz w:val="24"/>
          <w:highlight w:val="none"/>
          <w:u w:val="none"/>
          <w:shd w:val="clear" w:color="auto" w:fill="auto"/>
          <w:lang w:val="en-US" w:eastAsia="zh-CN"/>
        </w:rPr>
        <w:t>8</w:t>
      </w:r>
      <w:r>
        <w:rPr>
          <w:rFonts w:hint="eastAsia" w:ascii="Arial" w:hAnsi="Arial" w:cs="Arial"/>
          <w:i w:val="0"/>
          <w:strike w:val="0"/>
          <w:color w:val="auto"/>
          <w:sz w:val="24"/>
          <w:highlight w:val="none"/>
          <w:u w:val="none"/>
          <w:shd w:val="clear" w:color="auto" w:fill="auto"/>
        </w:rPr>
        <w:t>分。</w:t>
      </w:r>
    </w:p>
    <w:p>
      <w:pPr>
        <w:snapToGrid w:val="0"/>
        <w:spacing w:before="0"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注：住宅分户隔墙（填充墙）建议优选厚度不小于200mm混凝土墙体。理论隔声值可达到55dB。</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5.3.10 降低排水管道及空调设备噪声，最高5分，按以下规则得分并累计：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bookmarkStart w:id="90" w:name="OLE_LINK63"/>
      <w:r>
        <w:rPr>
          <w:rFonts w:hint="eastAsia" w:ascii="宋体" w:hAnsi="宋体" w:eastAsia="宋体" w:cs="宋体"/>
          <w:i w:val="0"/>
          <w:strike w:val="0"/>
          <w:color w:val="auto"/>
          <w:sz w:val="24"/>
          <w:highlight w:val="none"/>
          <w:u w:val="none"/>
          <w:shd w:val="clear" w:color="auto" w:fill="auto"/>
          <w:lang w:val="en-US" w:eastAsia="zh-CN"/>
        </w:rPr>
        <w:t>1 室内生活排水立管采用低噪声管材，得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bookmarkEnd w:id="90"/>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 xml:space="preserve"> 隔声材料对管道进行密封包裹，得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空调室外机等产生振动和噪声的设备不设置在卧室外墙处，得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5.3.11 降低地下室设备用房动力设备噪声，最高5分，按以下规则得分并累计：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1 </w:t>
      </w:r>
      <w:r>
        <w:rPr>
          <w:rFonts w:hint="eastAsia" w:ascii="宋体" w:hAnsi="宋体" w:cs="宋体"/>
          <w:i w:val="0"/>
          <w:strike w:val="0"/>
          <w:color w:val="auto"/>
          <w:sz w:val="24"/>
          <w:highlight w:val="none"/>
          <w:u w:val="none"/>
          <w:shd w:val="clear" w:color="auto" w:fill="auto"/>
          <w:lang w:val="en-US" w:eastAsia="zh-CN"/>
        </w:rPr>
        <w:t>设置在地下室的</w:t>
      </w:r>
      <w:r>
        <w:rPr>
          <w:rFonts w:hint="eastAsia" w:cs="Arial"/>
          <w:i w:val="0"/>
          <w:strike w:val="0"/>
          <w:color w:val="auto"/>
          <w:sz w:val="24"/>
          <w:highlight w:val="none"/>
          <w:u w:val="none"/>
          <w:shd w:val="clear" w:color="auto" w:fill="auto"/>
          <w:lang w:val="en-US" w:eastAsia="zh-CN"/>
        </w:rPr>
        <w:t>水泵房、换热站及泵房、变电所（含开闭站）、柴发机房等有动力噪音的设备用房，距离住宅外墙水平投影不小于3m</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cs="Arial"/>
          <w:i w:val="0"/>
          <w:strike w:val="0"/>
          <w:color w:val="auto"/>
          <w:sz w:val="24"/>
          <w:highlight w:val="none"/>
          <w:u w:val="none"/>
          <w:shd w:val="clear" w:color="auto" w:fill="auto"/>
          <w:lang w:val="en-US" w:eastAsia="zh-CN"/>
        </w:rPr>
        <w:t>距离住宅外墙水平投影不小于6m</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有动力噪音的设备选用低噪音产品，并设置减震基座</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w:t>
      </w:r>
      <w:r>
        <w:rPr>
          <w:rFonts w:hint="eastAsia" w:ascii="宋体" w:hAnsi="宋体" w:cs="宋体"/>
          <w:i w:val="0"/>
          <w:strike w:val="0"/>
          <w:color w:val="auto"/>
          <w:sz w:val="24"/>
          <w:highlight w:val="none"/>
          <w:u w:val="none"/>
          <w:shd w:val="clear" w:color="auto" w:fill="auto"/>
          <w:lang w:val="en-US" w:eastAsia="zh-CN"/>
        </w:rPr>
        <w:t>设备用房墙体采用不小于200mm的混凝土墙体或实心砌块，管道穿墙、楼板洞口（套管与管道之间）采用弹性材料封堵，</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p>
    <w:p>
      <w:pPr>
        <w:pStyle w:val="4"/>
        <w:bidi w:val="0"/>
        <w:jc w:val="center"/>
        <w:rPr>
          <w:rFonts w:hint="eastAsia" w:ascii="黑体" w:hAnsi="黑体" w:eastAsia="黑体" w:cs="黑体"/>
          <w:color w:val="auto"/>
          <w:sz w:val="28"/>
          <w:szCs w:val="28"/>
          <w:highlight w:val="none"/>
          <w:shd w:val="clear" w:color="auto" w:fill="auto"/>
          <w:lang w:val="en-US" w:eastAsia="zh-CN"/>
        </w:rPr>
      </w:pPr>
      <w:bookmarkStart w:id="91" w:name="_Toc10295"/>
      <w:r>
        <w:rPr>
          <w:rFonts w:hint="eastAsia" w:ascii="黑体" w:hAnsi="黑体" w:eastAsia="黑体" w:cs="黑体"/>
          <w:color w:val="auto"/>
          <w:sz w:val="28"/>
          <w:szCs w:val="28"/>
          <w:highlight w:val="none"/>
          <w:shd w:val="clear" w:color="auto" w:fill="auto"/>
          <w:lang w:val="en-US" w:eastAsia="zh-CN"/>
        </w:rPr>
        <w:t>5</w:t>
      </w:r>
      <w:r>
        <w:rPr>
          <w:rFonts w:hint="default" w:ascii="黑体" w:hAnsi="黑体" w:eastAsia="黑体" w:cs="黑体"/>
          <w:color w:val="auto"/>
          <w:sz w:val="28"/>
          <w:szCs w:val="28"/>
          <w:highlight w:val="none"/>
          <w:shd w:val="clear" w:color="auto" w:fill="auto"/>
          <w:lang w:val="en-US" w:eastAsia="zh-CN"/>
        </w:rPr>
        <w:t>.</w:t>
      </w:r>
      <w:r>
        <w:rPr>
          <w:rFonts w:hint="eastAsia" w:ascii="黑体" w:hAnsi="黑体" w:eastAsia="黑体" w:cs="黑体"/>
          <w:color w:val="auto"/>
          <w:sz w:val="28"/>
          <w:szCs w:val="28"/>
          <w:highlight w:val="none"/>
          <w:shd w:val="clear" w:color="auto" w:fill="auto"/>
          <w:lang w:val="en-US" w:eastAsia="zh-CN"/>
        </w:rPr>
        <w:t>4</w:t>
      </w:r>
      <w:r>
        <w:rPr>
          <w:rFonts w:hint="default" w:ascii="黑体" w:hAnsi="黑体" w:eastAsia="黑体" w:cs="黑体"/>
          <w:color w:val="auto"/>
          <w:sz w:val="28"/>
          <w:szCs w:val="28"/>
          <w:highlight w:val="none"/>
          <w:shd w:val="clear" w:color="auto" w:fill="auto"/>
          <w:lang w:val="en-US" w:eastAsia="zh-CN"/>
        </w:rPr>
        <w:t xml:space="preserve"> </w:t>
      </w:r>
      <w:r>
        <w:rPr>
          <w:rFonts w:hint="eastAsia" w:ascii="黑体" w:hAnsi="黑体" w:eastAsia="黑体" w:cs="黑体"/>
          <w:color w:val="auto"/>
          <w:sz w:val="28"/>
          <w:szCs w:val="28"/>
          <w:highlight w:val="none"/>
          <w:shd w:val="clear" w:color="auto" w:fill="auto"/>
          <w:lang w:val="en-US" w:eastAsia="zh-CN"/>
        </w:rPr>
        <w:t>室内采光照明</w:t>
      </w:r>
      <w:bookmarkEnd w:id="91"/>
    </w:p>
    <w:p>
      <w:pPr>
        <w:pStyle w:val="5"/>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II</w:t>
      </w:r>
      <w:r>
        <w:rPr>
          <w:rFonts w:hint="default" w:ascii="宋体" w:hAnsi="宋体" w:eastAsia="宋体" w:cs="宋体"/>
          <w:b w:val="0"/>
          <w:bCs/>
          <w:color w:val="auto"/>
          <w:sz w:val="24"/>
          <w:szCs w:val="24"/>
          <w:highlight w:val="none"/>
          <w:shd w:val="clear" w:color="auto" w:fill="auto"/>
          <w:lang w:val="en-US" w:eastAsia="zh-CN"/>
        </w:rPr>
        <w:t>得分项</w:t>
      </w:r>
      <w:r>
        <w:rPr>
          <w:rFonts w:hint="eastAsia" w:ascii="宋体" w:hAnsi="宋体" w:eastAsia="宋体" w:cs="宋体"/>
          <w:b w:val="0"/>
          <w:bCs/>
          <w:color w:val="auto"/>
          <w:sz w:val="24"/>
          <w:szCs w:val="24"/>
          <w:highlight w:val="none"/>
          <w:shd w:val="clear" w:color="auto" w:fill="auto"/>
          <w:lang w:val="en-US" w:eastAsia="zh-CN"/>
        </w:rPr>
        <w:t xml:space="preserve"> 4</w:t>
      </w:r>
    </w:p>
    <w:p>
      <w:pPr>
        <w:snapToGrid w:val="0"/>
        <w:spacing w:before="156" w:line="312" w:lineRule="auto"/>
        <w:ind w:left="0" w:firstLineChars="0"/>
        <w:jc w:val="both"/>
        <w:rPr>
          <w:rFonts w:hint="default" w:cs="Arial"/>
          <w:i w:val="0"/>
          <w:strike w:val="0"/>
          <w:color w:val="auto"/>
          <w:sz w:val="24"/>
          <w:highlight w:val="none"/>
          <w:u w:val="none"/>
          <w:shd w:val="clear" w:color="auto" w:fill="auto"/>
          <w:lang w:val="en-US" w:eastAsia="zh-CN"/>
        </w:rPr>
      </w:pPr>
      <w:bookmarkStart w:id="92" w:name="OLE_LINK65"/>
      <w:bookmarkStart w:id="93" w:name="OLE_LINK81"/>
      <w:r>
        <w:rPr>
          <w:rFonts w:hint="eastAsia" w:cs="Arial"/>
          <w:i w:val="0"/>
          <w:strike w:val="0"/>
          <w:color w:val="auto"/>
          <w:sz w:val="24"/>
          <w:highlight w:val="none"/>
          <w:u w:val="none"/>
          <w:shd w:val="clear" w:color="auto" w:fill="auto"/>
          <w:lang w:val="en-US" w:eastAsia="zh-CN"/>
        </w:rPr>
        <w:t>5.4</w:t>
      </w:r>
      <w:bookmarkEnd w:id="92"/>
      <w:r>
        <w:rPr>
          <w:rFonts w:hint="eastAsia" w:cs="Arial"/>
          <w:i w:val="0"/>
          <w:strike w:val="0"/>
          <w:color w:val="auto"/>
          <w:sz w:val="24"/>
          <w:highlight w:val="none"/>
          <w:u w:val="none"/>
          <w:shd w:val="clear" w:color="auto" w:fill="auto"/>
          <w:lang w:val="en-US" w:eastAsia="zh-CN"/>
        </w:rPr>
        <w:t xml:space="preserve">.1 </w:t>
      </w:r>
      <w:r>
        <w:rPr>
          <w:rFonts w:hint="eastAsia" w:cs="Arial"/>
          <w:i w:val="0"/>
          <w:strike w:val="0"/>
          <w:color w:val="auto"/>
          <w:sz w:val="24"/>
          <w:highlight w:val="none"/>
          <w:u w:val="none"/>
          <w:shd w:val="clear" w:color="auto" w:fill="auto"/>
          <w:lang w:val="en-US" w:eastAsia="zh"/>
        </w:rPr>
        <w:t>每套住宅</w:t>
      </w:r>
      <w:r>
        <w:rPr>
          <w:rFonts w:hint="eastAsia" w:cs="Arial"/>
          <w:i w:val="0"/>
          <w:strike w:val="0"/>
          <w:color w:val="auto"/>
          <w:sz w:val="24"/>
          <w:highlight w:val="none"/>
          <w:u w:val="none"/>
          <w:shd w:val="clear" w:color="auto" w:fill="auto"/>
          <w:lang w:val="en-US" w:eastAsia="zh-CN"/>
        </w:rPr>
        <w:t>主要朝向居住空间日照，按以下规则得分：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均</w:t>
      </w:r>
      <w:r>
        <w:rPr>
          <w:rFonts w:hint="eastAsia" w:ascii="宋体" w:hAnsi="宋体" w:eastAsia="宋体" w:cs="宋体"/>
          <w:i w:val="0"/>
          <w:strike w:val="0"/>
          <w:color w:val="auto"/>
          <w:sz w:val="24"/>
          <w:highlight w:val="none"/>
          <w:u w:val="none"/>
          <w:shd w:val="clear" w:color="auto" w:fill="auto"/>
          <w:lang w:val="en-US" w:eastAsia="zh"/>
        </w:rPr>
        <w:t>满足大寒日2小时日照标准</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2 </w:t>
      </w:r>
      <w:r>
        <w:rPr>
          <w:rFonts w:hint="eastAsia" w:ascii="宋体" w:hAnsi="宋体" w:cs="宋体"/>
          <w:i w:val="0"/>
          <w:strike w:val="0"/>
          <w:color w:val="auto"/>
          <w:sz w:val="24"/>
          <w:highlight w:val="none"/>
          <w:u w:val="none"/>
          <w:shd w:val="clear" w:color="auto" w:fill="auto"/>
          <w:lang w:val="en-US" w:eastAsia="zh-CN"/>
        </w:rPr>
        <w:t>项目内部</w:t>
      </w:r>
      <w:r>
        <w:rPr>
          <w:rFonts w:hint="eastAsia" w:ascii="宋体" w:hAnsi="宋体" w:eastAsia="宋体" w:cs="宋体"/>
          <w:i w:val="0"/>
          <w:strike w:val="0"/>
          <w:color w:val="auto"/>
          <w:sz w:val="24"/>
          <w:highlight w:val="none"/>
          <w:u w:val="none"/>
          <w:shd w:val="clear" w:color="auto" w:fill="auto"/>
          <w:lang w:val="en-US" w:eastAsia="zh-CN"/>
        </w:rPr>
        <w:t>不满足</w:t>
      </w:r>
      <w:r>
        <w:rPr>
          <w:rFonts w:hint="eastAsia" w:ascii="宋体" w:hAnsi="宋体" w:eastAsia="宋体" w:cs="宋体"/>
          <w:i w:val="0"/>
          <w:strike w:val="0"/>
          <w:color w:val="auto"/>
          <w:sz w:val="24"/>
          <w:highlight w:val="none"/>
          <w:u w:val="none"/>
          <w:shd w:val="clear" w:color="auto" w:fill="auto"/>
          <w:lang w:val="en-US" w:eastAsia="zh"/>
        </w:rPr>
        <w:t>大寒日2小时日照标准</w:t>
      </w:r>
      <w:r>
        <w:rPr>
          <w:rFonts w:hint="eastAsia" w:ascii="宋体" w:hAnsi="宋体" w:cs="宋体"/>
          <w:i w:val="0"/>
          <w:strike w:val="0"/>
          <w:color w:val="auto"/>
          <w:sz w:val="24"/>
          <w:highlight w:val="none"/>
          <w:u w:val="none"/>
          <w:shd w:val="clear" w:color="auto" w:fill="auto"/>
          <w:lang w:val="en-US" w:eastAsia="zh-CN"/>
        </w:rPr>
        <w:t>住宅套数的</w:t>
      </w:r>
      <w:r>
        <w:rPr>
          <w:rFonts w:hint="eastAsia" w:ascii="宋体" w:hAnsi="宋体" w:eastAsia="宋体" w:cs="宋体"/>
          <w:i w:val="0"/>
          <w:strike w:val="0"/>
          <w:color w:val="auto"/>
          <w:sz w:val="24"/>
          <w:highlight w:val="none"/>
          <w:u w:val="none"/>
          <w:shd w:val="clear" w:color="auto" w:fill="auto"/>
          <w:lang w:val="en-US" w:eastAsia="zh-CN"/>
        </w:rPr>
        <w:t>比例</w:t>
      </w:r>
      <w:r>
        <w:rPr>
          <w:rFonts w:hint="eastAsia" w:ascii="宋体" w:hAnsi="宋体" w:cs="宋体"/>
          <w:i w:val="0"/>
          <w:strike w:val="0"/>
          <w:color w:val="auto"/>
          <w:sz w:val="24"/>
          <w:highlight w:val="none"/>
          <w:u w:val="none"/>
          <w:shd w:val="clear" w:color="auto" w:fill="auto"/>
          <w:lang w:val="en-US" w:eastAsia="zh-CN"/>
        </w:rPr>
        <w:t>不大于</w:t>
      </w:r>
      <w:r>
        <w:rPr>
          <w:rFonts w:hint="eastAsia" w:ascii="宋体" w:hAnsi="宋体" w:eastAsia="宋体" w:cs="宋体"/>
          <w:i w:val="0"/>
          <w:strike w:val="0"/>
          <w:color w:val="auto"/>
          <w:sz w:val="24"/>
          <w:highlight w:val="none"/>
          <w:u w:val="none"/>
          <w:shd w:val="clear" w:color="auto" w:fill="auto"/>
          <w:lang w:val="en-US" w:eastAsia="zh-CN"/>
        </w:rPr>
        <w:t>1/10的，得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r>
        <w:rPr>
          <w:rFonts w:hint="eastAsia" w:ascii="宋体" w:hAnsi="宋体" w:cs="宋体"/>
          <w:i w:val="0"/>
          <w:strike w:val="0"/>
          <w:color w:val="auto"/>
          <w:sz w:val="24"/>
          <w:highlight w:val="none"/>
          <w:u w:val="none"/>
          <w:shd w:val="clear" w:color="auto" w:fill="auto"/>
          <w:lang w:val="en-US" w:eastAsia="zh-CN"/>
        </w:rPr>
        <w:t>。</w:t>
      </w:r>
    </w:p>
    <w:bookmarkEnd w:id="93"/>
    <w:p>
      <w:pPr>
        <w:snapToGrid w:val="0"/>
        <w:spacing w:before="156" w:line="312" w:lineRule="auto"/>
        <w:ind w:left="0" w:firstLineChars="0"/>
        <w:jc w:val="both"/>
        <w:rPr>
          <w:rFonts w:hint="eastAsia"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5.4</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2</w:t>
      </w:r>
      <w:r>
        <w:rPr>
          <w:rFonts w:ascii="Arial" w:hAnsi="Arial" w:cs="Arial"/>
          <w:i w:val="0"/>
          <w:strike w:val="0"/>
          <w:color w:val="auto"/>
          <w:sz w:val="24"/>
          <w:highlight w:val="none"/>
          <w:u w:val="none"/>
          <w:shd w:val="clear" w:color="auto" w:fill="auto"/>
        </w:rPr>
        <w:t xml:space="preserve"> </w:t>
      </w:r>
      <w:r>
        <w:rPr>
          <w:rFonts w:hint="eastAsia" w:ascii="Arial" w:hAnsi="Arial" w:cs="Arial"/>
          <w:i w:val="0"/>
          <w:strike w:val="0"/>
          <w:color w:val="auto"/>
          <w:sz w:val="24"/>
          <w:highlight w:val="none"/>
          <w:u w:val="none"/>
          <w:shd w:val="clear" w:color="auto" w:fill="auto"/>
        </w:rPr>
        <w:t>提升公共空间采光性能，</w:t>
      </w:r>
      <w:r>
        <w:rPr>
          <w:rFonts w:hint="eastAsia" w:cs="Arial"/>
          <w:i w:val="0"/>
          <w:strike w:val="0"/>
          <w:color w:val="auto"/>
          <w:sz w:val="24"/>
          <w:highlight w:val="none"/>
          <w:u w:val="none"/>
          <w:shd w:val="clear" w:color="auto" w:fill="auto"/>
          <w:lang w:val="en-US" w:eastAsia="zh-CN"/>
        </w:rPr>
        <w:t>最高2分</w:t>
      </w:r>
      <w:r>
        <w:rPr>
          <w:rFonts w:hint="eastAsia" w:cs="Arial"/>
          <w:i w:val="0"/>
          <w:strike w:val="0"/>
          <w:color w:val="auto"/>
          <w:sz w:val="24"/>
          <w:highlight w:val="none"/>
          <w:u w:val="none"/>
          <w:shd w:val="clear" w:color="auto" w:fill="auto"/>
          <w:lang w:eastAsia="zh-CN"/>
        </w:rPr>
        <w:t>，</w:t>
      </w:r>
      <w:r>
        <w:rPr>
          <w:rFonts w:ascii="Arial" w:hAnsi="Arial" w:cs="Arial"/>
          <w:i w:val="0"/>
          <w:strike w:val="0"/>
          <w:color w:val="auto"/>
          <w:sz w:val="24"/>
          <w:highlight w:val="none"/>
          <w:u w:val="none"/>
          <w:shd w:val="clear" w:color="auto" w:fill="auto"/>
        </w:rPr>
        <w:t>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首层大堂、电梯厅、公共走道等主要公共空间自然采光，得1分；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2 地下一层机动车停车库通过采光天井、光导管等措施实现自然采光</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5.4.3 </w:t>
      </w:r>
      <w:bookmarkStart w:id="94" w:name="OLE_LINK64"/>
      <w:r>
        <w:rPr>
          <w:rFonts w:hint="default" w:cs="Arial"/>
          <w:i w:val="0"/>
          <w:strike w:val="0"/>
          <w:color w:val="auto"/>
          <w:sz w:val="24"/>
          <w:highlight w:val="none"/>
          <w:u w:val="none"/>
          <w:shd w:val="clear" w:color="auto" w:fill="auto"/>
          <w:lang w:val="en-US" w:eastAsia="zh-CN"/>
        </w:rPr>
        <w:t>车库车道处</w:t>
      </w:r>
      <w:r>
        <w:rPr>
          <w:rFonts w:hint="eastAsia" w:cs="Arial"/>
          <w:i w:val="0"/>
          <w:strike w:val="0"/>
          <w:color w:val="auto"/>
          <w:sz w:val="24"/>
          <w:highlight w:val="none"/>
          <w:u w:val="none"/>
          <w:shd w:val="clear" w:color="auto" w:fill="auto"/>
          <w:lang w:val="en-US" w:eastAsia="zh"/>
        </w:rPr>
        <w:t>照度</w:t>
      </w:r>
      <w:r>
        <w:rPr>
          <w:rFonts w:hint="default" w:cs="Arial"/>
          <w:i w:val="0"/>
          <w:strike w:val="0"/>
          <w:color w:val="auto"/>
          <w:sz w:val="24"/>
          <w:highlight w:val="none"/>
          <w:u w:val="none"/>
          <w:shd w:val="clear" w:color="auto" w:fill="auto"/>
          <w:lang w:val="en-US" w:eastAsia="zh-CN"/>
        </w:rPr>
        <w:t>标准</w:t>
      </w:r>
      <w:r>
        <w:rPr>
          <w:rFonts w:hint="eastAsia" w:cs="Arial"/>
          <w:i w:val="0"/>
          <w:strike w:val="0"/>
          <w:color w:val="auto"/>
          <w:sz w:val="24"/>
          <w:highlight w:val="none"/>
          <w:u w:val="none"/>
          <w:shd w:val="clear" w:color="auto" w:fill="auto"/>
          <w:lang w:val="en-US" w:eastAsia="zh"/>
        </w:rPr>
        <w:t>值</w:t>
      </w:r>
      <w:r>
        <w:rPr>
          <w:rFonts w:hint="default" w:cs="Arial"/>
          <w:i w:val="0"/>
          <w:strike w:val="0"/>
          <w:color w:val="auto"/>
          <w:sz w:val="24"/>
          <w:highlight w:val="none"/>
          <w:u w:val="none"/>
          <w:shd w:val="clear" w:color="auto" w:fill="auto"/>
          <w:lang w:val="en-US" w:eastAsia="zh-CN"/>
        </w:rPr>
        <w:t>不小于75lx</w:t>
      </w:r>
      <w:r>
        <w:rPr>
          <w:rFonts w:hint="eastAsia" w:cs="Arial"/>
          <w:i w:val="0"/>
          <w:strike w:val="0"/>
          <w:color w:val="auto"/>
          <w:sz w:val="24"/>
          <w:highlight w:val="none"/>
          <w:u w:val="none"/>
          <w:shd w:val="clear" w:color="auto" w:fill="auto"/>
          <w:lang w:val="en-US" w:eastAsia="zh"/>
        </w:rPr>
        <w:t>，</w:t>
      </w:r>
      <w:r>
        <w:rPr>
          <w:rFonts w:hint="default" w:cs="Arial"/>
          <w:i w:val="0"/>
          <w:strike w:val="0"/>
          <w:color w:val="auto"/>
          <w:sz w:val="24"/>
          <w:highlight w:val="none"/>
          <w:u w:val="none"/>
          <w:shd w:val="clear" w:color="auto" w:fill="auto"/>
          <w:lang w:val="en-US" w:eastAsia="zh-CN"/>
        </w:rPr>
        <w:t>停车位不小于50lx</w:t>
      </w:r>
      <w:bookmarkEnd w:id="94"/>
      <w:r>
        <w:rPr>
          <w:rFonts w:hint="eastAsia" w:cs="Arial"/>
          <w:i w:val="0"/>
          <w:strike w:val="0"/>
          <w:color w:val="auto"/>
          <w:sz w:val="24"/>
          <w:highlight w:val="none"/>
          <w:u w:val="none"/>
          <w:shd w:val="clear" w:color="auto" w:fill="auto"/>
          <w:lang w:val="en-US" w:eastAsia="zh-CN"/>
        </w:rPr>
        <w:t>，得1分。</w:t>
      </w:r>
    </w:p>
    <w:p>
      <w:pPr>
        <w:snapToGrid/>
        <w:spacing w:line="210" w:lineRule="auto"/>
        <w:ind w:left="0" w:right="0" w:firstLine="0"/>
        <w:rPr>
          <w:rFonts w:hint="default" w:ascii="楷体" w:hAnsi="楷体" w:eastAsia="楷体" w:cs="楷体"/>
          <w:i w:val="0"/>
          <w:strike w:val="0"/>
          <w:color w:val="auto"/>
          <w:sz w:val="21"/>
          <w:highlight w:val="none"/>
          <w:u w:val="none"/>
          <w:shd w:val="clear" w:color="auto" w:fill="auto"/>
          <w:lang w:val="en-US" w:eastAsia="zh-CN"/>
        </w:rPr>
      </w:pPr>
    </w:p>
    <w:p>
      <w:pPr>
        <w:rPr>
          <w:rFonts w:hint="eastAsia" w:ascii="黑体" w:hAnsi="黑体" w:eastAsia="黑体" w:cs="黑体"/>
          <w:color w:val="auto"/>
          <w:sz w:val="28"/>
          <w:szCs w:val="28"/>
          <w:highlight w:val="none"/>
          <w:shd w:val="clear" w:color="auto" w:fill="auto"/>
          <w:lang w:val="en-US" w:eastAsia="zh-CN"/>
        </w:rPr>
      </w:pPr>
      <w:r>
        <w:rPr>
          <w:rFonts w:hint="eastAsia" w:ascii="黑体" w:hAnsi="黑体" w:eastAsia="黑体" w:cs="黑体"/>
          <w:color w:val="auto"/>
          <w:sz w:val="28"/>
          <w:szCs w:val="28"/>
          <w:highlight w:val="none"/>
          <w:shd w:val="clear" w:color="auto" w:fill="auto"/>
          <w:lang w:val="en-US" w:eastAsia="zh-CN"/>
        </w:rPr>
        <w:br w:type="page"/>
      </w:r>
    </w:p>
    <w:p>
      <w:pPr>
        <w:pStyle w:val="4"/>
        <w:bidi w:val="0"/>
        <w:jc w:val="center"/>
        <w:rPr>
          <w:rFonts w:hint="default" w:ascii="黑体" w:hAnsi="黑体" w:eastAsia="黑体" w:cs="黑体"/>
          <w:color w:val="auto"/>
          <w:sz w:val="28"/>
          <w:szCs w:val="28"/>
          <w:highlight w:val="none"/>
          <w:shd w:val="clear" w:color="auto" w:fill="auto"/>
          <w:lang w:val="en-US" w:eastAsia="zh-CN"/>
        </w:rPr>
      </w:pPr>
      <w:bookmarkStart w:id="95" w:name="_Toc27610"/>
      <w:r>
        <w:rPr>
          <w:rFonts w:hint="eastAsia" w:ascii="黑体" w:hAnsi="黑体" w:eastAsia="黑体" w:cs="黑体"/>
          <w:color w:val="auto"/>
          <w:sz w:val="28"/>
          <w:szCs w:val="28"/>
          <w:highlight w:val="none"/>
          <w:shd w:val="clear" w:color="auto" w:fill="auto"/>
          <w:lang w:val="en-US" w:eastAsia="zh-CN"/>
        </w:rPr>
        <w:t>5</w:t>
      </w:r>
      <w:r>
        <w:rPr>
          <w:rFonts w:hint="default" w:ascii="黑体" w:hAnsi="黑体" w:eastAsia="黑体" w:cs="黑体"/>
          <w:color w:val="auto"/>
          <w:sz w:val="28"/>
          <w:szCs w:val="28"/>
          <w:highlight w:val="none"/>
          <w:shd w:val="clear" w:color="auto" w:fill="auto"/>
          <w:lang w:val="en-US" w:eastAsia="zh-CN"/>
        </w:rPr>
        <w:t>.</w:t>
      </w:r>
      <w:r>
        <w:rPr>
          <w:rFonts w:hint="eastAsia" w:ascii="黑体" w:hAnsi="黑体" w:eastAsia="黑体" w:cs="黑体"/>
          <w:color w:val="auto"/>
          <w:sz w:val="28"/>
          <w:szCs w:val="28"/>
          <w:highlight w:val="none"/>
          <w:shd w:val="clear" w:color="auto" w:fill="auto"/>
          <w:lang w:val="en-US" w:eastAsia="zh-CN"/>
        </w:rPr>
        <w:t>5</w:t>
      </w:r>
      <w:r>
        <w:rPr>
          <w:rFonts w:hint="default" w:ascii="黑体" w:hAnsi="黑体" w:eastAsia="黑体" w:cs="黑体"/>
          <w:color w:val="auto"/>
          <w:sz w:val="28"/>
          <w:szCs w:val="28"/>
          <w:highlight w:val="none"/>
          <w:shd w:val="clear" w:color="auto" w:fill="auto"/>
          <w:lang w:val="en-US" w:eastAsia="zh-CN"/>
        </w:rPr>
        <w:t xml:space="preserve"> </w:t>
      </w:r>
      <w:r>
        <w:rPr>
          <w:rFonts w:hint="eastAsia" w:ascii="黑体" w:hAnsi="黑体" w:eastAsia="黑体" w:cs="黑体"/>
          <w:color w:val="auto"/>
          <w:sz w:val="28"/>
          <w:szCs w:val="28"/>
          <w:highlight w:val="none"/>
          <w:shd w:val="clear" w:color="auto" w:fill="auto"/>
          <w:lang w:val="en-US" w:eastAsia="zh-CN"/>
        </w:rPr>
        <w:t>室内空气环境</w:t>
      </w:r>
      <w:bookmarkEnd w:id="95"/>
    </w:p>
    <w:p>
      <w:pPr>
        <w:pStyle w:val="5"/>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w:t>
      </w:r>
      <w:r>
        <w:rPr>
          <w:rFonts w:hint="default" w:ascii="宋体" w:hAnsi="宋体" w:eastAsia="宋体" w:cs="宋体"/>
          <w:b w:val="0"/>
          <w:bCs/>
          <w:color w:val="auto"/>
          <w:sz w:val="24"/>
          <w:szCs w:val="24"/>
          <w:highlight w:val="none"/>
          <w:shd w:val="clear" w:color="auto" w:fill="auto"/>
          <w:lang w:val="en-US" w:eastAsia="zh-CN"/>
        </w:rPr>
        <w:t>控制项</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bookmarkStart w:id="96" w:name="OLE_LINK66"/>
      <w:r>
        <w:rPr>
          <w:rFonts w:hint="eastAsia" w:cs="Arial"/>
          <w:i w:val="0"/>
          <w:strike w:val="0"/>
          <w:color w:val="auto"/>
          <w:sz w:val="24"/>
          <w:highlight w:val="none"/>
          <w:u w:val="none"/>
          <w:shd w:val="clear" w:color="auto" w:fill="auto"/>
          <w:lang w:val="en-US" w:eastAsia="zh-CN"/>
        </w:rPr>
        <w:t>5.5</w:t>
      </w:r>
      <w:bookmarkEnd w:id="96"/>
      <w:r>
        <w:rPr>
          <w:rFonts w:hint="eastAsia" w:cs="Arial"/>
          <w:i w:val="0"/>
          <w:strike w:val="0"/>
          <w:color w:val="auto"/>
          <w:sz w:val="24"/>
          <w:highlight w:val="none"/>
          <w:u w:val="none"/>
          <w:shd w:val="clear" w:color="auto" w:fill="auto"/>
          <w:lang w:val="en-US" w:eastAsia="zh-CN"/>
        </w:rPr>
        <w:t>.1 住宅公共空间中的首层、地下室的电梯厅应设置自然或机械通风。地下车库应采用机械通风系统。</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5.2 宜采用全屋安装空调交付，并预留新风系统安装条件。</w:t>
      </w:r>
    </w:p>
    <w:p>
      <w:pPr>
        <w:pStyle w:val="5"/>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II</w:t>
      </w:r>
      <w:r>
        <w:rPr>
          <w:rFonts w:hint="default" w:ascii="宋体" w:hAnsi="宋体" w:eastAsia="宋体" w:cs="宋体"/>
          <w:b w:val="0"/>
          <w:bCs/>
          <w:color w:val="auto"/>
          <w:sz w:val="24"/>
          <w:szCs w:val="24"/>
          <w:highlight w:val="none"/>
          <w:shd w:val="clear" w:color="auto" w:fill="auto"/>
          <w:lang w:val="en-US" w:eastAsia="zh-CN"/>
        </w:rPr>
        <w:t>得分项</w:t>
      </w:r>
      <w:r>
        <w:rPr>
          <w:rFonts w:hint="eastAsia" w:ascii="宋体" w:hAnsi="宋体" w:eastAsia="宋体" w:cs="宋体"/>
          <w:b w:val="0"/>
          <w:bCs/>
          <w:color w:val="auto"/>
          <w:sz w:val="24"/>
          <w:szCs w:val="24"/>
          <w:highlight w:val="none"/>
          <w:shd w:val="clear" w:color="auto" w:fill="auto"/>
          <w:lang w:val="en-US" w:eastAsia="zh-CN"/>
        </w:rPr>
        <w:t xml:space="preserve"> 5</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5.5.3 提升住宅公共空间空气环境性能，最高2分，按下列规则评分并累计：</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首层大堂、电梯厅、公共走道等主要公共空间自然通风，得1分；</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地下室机动车停车库设置CO浓度传感器联动控制风机启停，并通过风机联动控制地下车库通风量，得1分。</w:t>
      </w:r>
      <w:r>
        <w:rPr>
          <w:rFonts w:hint="eastAsia" w:cs="Arial"/>
          <w:i w:val="0"/>
          <w:strike w:val="0"/>
          <w:color w:val="auto"/>
          <w:sz w:val="24"/>
          <w:highlight w:val="none"/>
          <w:u w:val="none"/>
          <w:shd w:val="clear" w:color="auto" w:fill="auto"/>
          <w:lang w:val="en-US" w:eastAsia="zh-CN"/>
        </w:rPr>
        <w:br w:type="textWrapping"/>
      </w:r>
      <w:r>
        <w:rPr>
          <w:rFonts w:hint="eastAsia" w:cs="Arial"/>
          <w:i w:val="0"/>
          <w:strike w:val="0"/>
          <w:color w:val="auto"/>
          <w:sz w:val="24"/>
          <w:highlight w:val="none"/>
          <w:u w:val="none"/>
          <w:shd w:val="clear" w:color="auto" w:fill="auto"/>
          <w:lang w:val="en-US" w:eastAsia="zh-CN"/>
        </w:rPr>
        <w:t>5.5.4 提升起居室（厅）、卧室、明卫生间空气环境性能，最高2分，按下列规则评分并累计：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住宅户内通风开口面积与房间地板面积的比例</w:t>
      </w:r>
      <w:r>
        <w:rPr>
          <w:rFonts w:hint="eastAsia" w:ascii="宋体" w:hAnsi="宋体" w:cs="宋体"/>
          <w:i w:val="0"/>
          <w:strike w:val="0"/>
          <w:color w:val="auto"/>
          <w:sz w:val="24"/>
          <w:highlight w:val="none"/>
          <w:u w:val="none"/>
          <w:shd w:val="clear" w:color="auto" w:fill="auto"/>
          <w:lang w:val="en-US" w:eastAsia="zh-CN"/>
        </w:rPr>
        <w:t>不低于</w:t>
      </w:r>
      <w:r>
        <w:rPr>
          <w:rFonts w:hint="eastAsia" w:ascii="宋体" w:hAnsi="宋体" w:eastAsia="宋体" w:cs="宋体"/>
          <w:i w:val="0"/>
          <w:strike w:val="0"/>
          <w:color w:val="auto"/>
          <w:sz w:val="24"/>
          <w:highlight w:val="none"/>
          <w:u w:val="none"/>
          <w:shd w:val="clear" w:color="auto" w:fill="auto"/>
          <w:lang w:val="en-US" w:eastAsia="zh-CN"/>
        </w:rPr>
        <w:t>8%，得1分；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bookmarkStart w:id="97" w:name="OLE_LINK67"/>
      <w:r>
        <w:rPr>
          <w:rFonts w:hint="eastAsia" w:ascii="宋体" w:hAnsi="宋体" w:eastAsia="宋体" w:cs="宋体"/>
          <w:i w:val="0"/>
          <w:strike w:val="0"/>
          <w:color w:val="auto"/>
          <w:sz w:val="24"/>
          <w:highlight w:val="none"/>
          <w:u w:val="none"/>
          <w:shd w:val="clear" w:color="auto" w:fill="auto"/>
          <w:lang w:val="en-US" w:eastAsia="zh-CN"/>
        </w:rPr>
        <w:t xml:space="preserve">2 </w:t>
      </w:r>
      <w:bookmarkEnd w:id="97"/>
      <w:r>
        <w:rPr>
          <w:rFonts w:hint="eastAsia" w:ascii="宋体" w:hAnsi="宋体" w:eastAsia="宋体" w:cs="宋体"/>
          <w:i w:val="0"/>
          <w:strike w:val="0"/>
          <w:color w:val="auto"/>
          <w:sz w:val="24"/>
          <w:highlight w:val="none"/>
          <w:u w:val="none"/>
          <w:shd w:val="clear" w:color="auto" w:fill="auto"/>
          <w:lang w:val="en-US" w:eastAsia="zh-CN"/>
        </w:rPr>
        <w:t>室内设置新风系统，得1分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新风系统或空调系统，具有可自动开启的新风除湿功能，得1分</w:t>
      </w:r>
      <w:r>
        <w:rPr>
          <w:rFonts w:hint="eastAsia" w:ascii="宋体" w:hAnsi="宋体" w:cs="宋体"/>
          <w:i w:val="0"/>
          <w:strike w:val="0"/>
          <w:color w:val="auto"/>
          <w:sz w:val="24"/>
          <w:highlight w:val="none"/>
          <w:u w:val="none"/>
          <w:shd w:val="clear" w:color="auto" w:fill="auto"/>
          <w:lang w:val="en-US" w:eastAsia="zh-CN"/>
        </w:rPr>
        <w:t>。</w:t>
      </w:r>
    </w:p>
    <w:p>
      <w:pPr>
        <w:snapToGrid w:val="0"/>
        <w:spacing w:before="156" w:line="312" w:lineRule="auto"/>
        <w:ind w:left="0" w:firstLineChars="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5.5.5 住宅室内空气质量应符合健康环保要求，住宅交付前室内空气质量检测结果</w:t>
      </w:r>
      <w:r>
        <w:rPr>
          <w:rFonts w:hint="eastAsia" w:ascii="宋体" w:hAnsi="宋体" w:eastAsia="宋体" w:cs="宋体"/>
          <w:i w:val="0"/>
          <w:strike w:val="0"/>
          <w:color w:val="auto"/>
          <w:sz w:val="24"/>
          <w:highlight w:val="none"/>
          <w:u w:val="none"/>
          <w:shd w:val="clear" w:color="auto" w:fill="auto"/>
          <w:lang w:val="en-US" w:eastAsia="zh-CN"/>
        </w:rPr>
        <w:t>满足甲醛浓度≤0.05mg/m³、总挥发性有机化合物（TVOC）浓度≤0.35mg/m³，得</w:t>
      </w:r>
      <w:r>
        <w:rPr>
          <w:rFonts w:hint="eastAsia" w:ascii="宋体" w:hAnsi="宋体" w:cs="宋体"/>
          <w:i w:val="0"/>
          <w:strike w:val="0"/>
          <w:color w:val="auto"/>
          <w:sz w:val="24"/>
          <w:highlight w:val="none"/>
          <w:u w:val="none"/>
          <w:shd w:val="clear" w:color="auto" w:fill="auto"/>
          <w:lang w:val="en-US" w:eastAsia="zh-CN"/>
        </w:rPr>
        <w:t>1</w:t>
      </w:r>
      <w:r>
        <w:rPr>
          <w:rFonts w:hint="eastAsia" w:ascii="宋体" w:hAnsi="宋体" w:eastAsia="宋体" w:cs="宋体"/>
          <w:i w:val="0"/>
          <w:strike w:val="0"/>
          <w:color w:val="auto"/>
          <w:sz w:val="24"/>
          <w:highlight w:val="none"/>
          <w:u w:val="none"/>
          <w:shd w:val="clear" w:color="auto" w:fill="auto"/>
          <w:lang w:val="en-US" w:eastAsia="zh-CN"/>
        </w:rPr>
        <w:t>分。</w:t>
      </w:r>
    </w:p>
    <w:p>
      <w:pPr>
        <w:rPr>
          <w:rFonts w:hint="eastAsia" w:ascii="黑体" w:hAnsi="黑体" w:eastAsia="黑体" w:cs="黑体"/>
          <w:color w:val="auto"/>
          <w:sz w:val="28"/>
          <w:szCs w:val="28"/>
          <w:highlight w:val="none"/>
          <w:shd w:val="clear" w:color="auto" w:fill="auto"/>
          <w:lang w:val="en-US" w:eastAsia="zh-CN"/>
        </w:rPr>
      </w:pPr>
      <w:r>
        <w:rPr>
          <w:rFonts w:hint="eastAsia" w:ascii="黑体" w:hAnsi="黑体" w:eastAsia="黑体" w:cs="黑体"/>
          <w:color w:val="auto"/>
          <w:sz w:val="28"/>
          <w:szCs w:val="28"/>
          <w:highlight w:val="none"/>
          <w:shd w:val="clear" w:color="auto" w:fill="auto"/>
          <w:lang w:val="en-US" w:eastAsia="zh-CN"/>
        </w:rPr>
        <w:br w:type="page"/>
      </w:r>
    </w:p>
    <w:p>
      <w:pPr>
        <w:pStyle w:val="4"/>
        <w:bidi w:val="0"/>
        <w:jc w:val="center"/>
        <w:rPr>
          <w:rFonts w:hint="default" w:ascii="黑体" w:hAnsi="黑体" w:eastAsia="黑体" w:cs="黑体"/>
          <w:color w:val="auto"/>
          <w:sz w:val="28"/>
          <w:szCs w:val="28"/>
          <w:highlight w:val="none"/>
          <w:shd w:val="clear" w:color="auto" w:fill="auto"/>
          <w:lang w:val="en-US" w:eastAsia="zh-CN"/>
        </w:rPr>
      </w:pPr>
      <w:bookmarkStart w:id="98" w:name="_Toc26378"/>
      <w:r>
        <w:rPr>
          <w:rFonts w:hint="eastAsia" w:ascii="黑体" w:hAnsi="黑体" w:eastAsia="黑体" w:cs="黑体"/>
          <w:color w:val="auto"/>
          <w:sz w:val="28"/>
          <w:szCs w:val="28"/>
          <w:highlight w:val="none"/>
          <w:shd w:val="clear" w:color="auto" w:fill="auto"/>
          <w:lang w:val="en-US" w:eastAsia="zh-CN"/>
        </w:rPr>
        <w:t>5</w:t>
      </w:r>
      <w:r>
        <w:rPr>
          <w:rFonts w:hint="default" w:ascii="黑体" w:hAnsi="黑体" w:eastAsia="黑体" w:cs="黑体"/>
          <w:color w:val="auto"/>
          <w:sz w:val="28"/>
          <w:szCs w:val="28"/>
          <w:highlight w:val="none"/>
          <w:shd w:val="clear" w:color="auto" w:fill="auto"/>
          <w:lang w:val="en-US" w:eastAsia="zh-CN"/>
        </w:rPr>
        <w:t>.</w:t>
      </w:r>
      <w:r>
        <w:rPr>
          <w:rFonts w:hint="eastAsia" w:ascii="黑体" w:hAnsi="黑体" w:eastAsia="黑体" w:cs="黑体"/>
          <w:color w:val="auto"/>
          <w:sz w:val="28"/>
          <w:szCs w:val="28"/>
          <w:highlight w:val="none"/>
          <w:shd w:val="clear" w:color="auto" w:fill="auto"/>
          <w:lang w:val="en-US" w:eastAsia="zh-CN"/>
        </w:rPr>
        <w:t>6 用水品质</w:t>
      </w:r>
      <w:bookmarkEnd w:id="98"/>
    </w:p>
    <w:p>
      <w:pPr>
        <w:pStyle w:val="5"/>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II</w:t>
      </w:r>
      <w:r>
        <w:rPr>
          <w:rFonts w:hint="default" w:ascii="宋体" w:hAnsi="宋体" w:eastAsia="宋体" w:cs="宋体"/>
          <w:b w:val="0"/>
          <w:bCs/>
          <w:color w:val="auto"/>
          <w:sz w:val="24"/>
          <w:szCs w:val="24"/>
          <w:highlight w:val="none"/>
          <w:shd w:val="clear" w:color="auto" w:fill="auto"/>
          <w:lang w:val="en-US" w:eastAsia="zh-CN"/>
        </w:rPr>
        <w:t>得分项</w:t>
      </w:r>
      <w:r>
        <w:rPr>
          <w:rFonts w:hint="eastAsia" w:ascii="宋体" w:hAnsi="宋体" w:eastAsia="宋体" w:cs="宋体"/>
          <w:b w:val="0"/>
          <w:bCs/>
          <w:color w:val="auto"/>
          <w:sz w:val="24"/>
          <w:szCs w:val="24"/>
          <w:highlight w:val="none"/>
          <w:shd w:val="clear" w:color="auto" w:fill="auto"/>
          <w:lang w:val="en-US" w:eastAsia="zh-CN"/>
        </w:rPr>
        <w:t xml:space="preserve"> 5</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bookmarkStart w:id="99" w:name="OLE_LINK72"/>
      <w:r>
        <w:rPr>
          <w:rFonts w:hint="eastAsia" w:cs="Arial"/>
          <w:i w:val="0"/>
          <w:strike w:val="0"/>
          <w:color w:val="auto"/>
          <w:sz w:val="24"/>
          <w:highlight w:val="none"/>
          <w:u w:val="none"/>
          <w:shd w:val="clear" w:color="auto" w:fill="auto"/>
          <w:lang w:val="en-US" w:eastAsia="zh-CN"/>
        </w:rPr>
        <w:t>5.6.1 厨房安装净水</w:t>
      </w:r>
      <w:r>
        <w:rPr>
          <w:rFonts w:hint="eastAsia" w:cs="Arial"/>
          <w:i w:val="0"/>
          <w:strike w:val="0"/>
          <w:color w:val="auto"/>
          <w:sz w:val="24"/>
          <w:highlight w:val="none"/>
          <w:u w:val="none"/>
          <w:shd w:val="clear" w:color="auto" w:fill="auto"/>
          <w:lang w:val="en-US" w:eastAsia="zh"/>
        </w:rPr>
        <w:t>器</w:t>
      </w:r>
      <w:r>
        <w:rPr>
          <w:rFonts w:hint="eastAsia" w:cs="Arial"/>
          <w:i w:val="0"/>
          <w:strike w:val="0"/>
          <w:color w:val="auto"/>
          <w:sz w:val="24"/>
          <w:highlight w:val="none"/>
          <w:u w:val="none"/>
          <w:shd w:val="clear" w:color="auto" w:fill="auto"/>
          <w:lang w:val="en-US" w:eastAsia="zh-CN"/>
        </w:rPr>
        <w:t>，净水</w:t>
      </w:r>
      <w:r>
        <w:rPr>
          <w:rFonts w:hint="eastAsia" w:cs="Arial"/>
          <w:i w:val="0"/>
          <w:strike w:val="0"/>
          <w:color w:val="auto"/>
          <w:sz w:val="24"/>
          <w:highlight w:val="none"/>
          <w:u w:val="none"/>
          <w:shd w:val="clear" w:color="auto" w:fill="auto"/>
          <w:lang w:val="en-US" w:eastAsia="zh"/>
        </w:rPr>
        <w:t>器</w:t>
      </w:r>
      <w:r>
        <w:rPr>
          <w:rFonts w:hint="eastAsia" w:cs="Arial"/>
          <w:i w:val="0"/>
          <w:strike w:val="0"/>
          <w:color w:val="auto"/>
          <w:sz w:val="24"/>
          <w:highlight w:val="none"/>
          <w:u w:val="none"/>
          <w:shd w:val="clear" w:color="auto" w:fill="auto"/>
          <w:lang w:val="en-US" w:eastAsia="zh-CN"/>
        </w:rPr>
        <w:t>应</w:t>
      </w:r>
      <w:r>
        <w:rPr>
          <w:rFonts w:hint="eastAsia" w:cs="Arial"/>
          <w:i w:val="0"/>
          <w:strike w:val="0"/>
          <w:color w:val="auto"/>
          <w:sz w:val="24"/>
          <w:highlight w:val="none"/>
          <w:u w:val="none"/>
          <w:shd w:val="clear" w:color="auto" w:fill="auto"/>
          <w:lang w:val="en-US" w:eastAsia="zh"/>
        </w:rPr>
        <w:t>安装</w:t>
      </w:r>
      <w:r>
        <w:rPr>
          <w:rFonts w:ascii="Times New Roman" w:hAnsi="Times New Roman"/>
          <w:color w:val="auto"/>
          <w:szCs w:val="32"/>
          <w:highlight w:val="none"/>
          <w:lang w:eastAsia="zh-CN"/>
        </w:rPr>
        <w:t>前置过滤装置</w:t>
      </w:r>
      <w:r>
        <w:rPr>
          <w:rFonts w:hint="eastAsia" w:ascii="Times New Roman" w:hAnsi="Times New Roman"/>
          <w:color w:val="auto"/>
          <w:szCs w:val="32"/>
          <w:highlight w:val="none"/>
          <w:lang w:eastAsia="zh-CN"/>
        </w:rPr>
        <w:t>，</w:t>
      </w:r>
      <w:r>
        <w:rPr>
          <w:rFonts w:hint="eastAsia" w:cs="Arial"/>
          <w:i w:val="0"/>
          <w:strike w:val="0"/>
          <w:color w:val="auto"/>
          <w:sz w:val="24"/>
          <w:highlight w:val="none"/>
          <w:u w:val="none"/>
          <w:shd w:val="clear" w:color="auto" w:fill="auto"/>
          <w:lang w:val="en-US" w:eastAsia="zh-CN"/>
        </w:rPr>
        <w:t>得1分。</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5.6.1：厨房为净水主要使用区域，厨房安装净水机可通过管道给餐厅、客厅均等饮用水点提供净水。</w:t>
      </w:r>
    </w:p>
    <w:p>
      <w:pPr>
        <w:snapToGrid w:val="0"/>
        <w:spacing w:before="156" w:line="312" w:lineRule="auto"/>
        <w:ind w:left="0" w:firstLineChars="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5.6.2 卫生间、家政间等用水房间安装软水机，得1分。</w:t>
      </w:r>
    </w:p>
    <w:p>
      <w:pPr>
        <w:snapToGrid w:val="0"/>
        <w:spacing w:before="156" w:line="312" w:lineRule="auto"/>
        <w:ind w:left="0" w:firstLineChars="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5.6.2：卫生间、家政间、洗衣房等洗漱用水、热水器、壁挂炉使用通过软化处理的软水可减少结垢，延长管件使用寿命</w:t>
      </w:r>
      <w:r>
        <w:rPr>
          <w:rFonts w:hint="eastAsia" w:ascii="楷体" w:hAnsi="楷体" w:eastAsia="楷体" w:cs="楷体"/>
          <w:i w:val="0"/>
          <w:strike w:val="0"/>
          <w:color w:val="auto"/>
          <w:sz w:val="21"/>
          <w:highlight w:val="none"/>
          <w:u w:val="none"/>
          <w:shd w:val="clear" w:color="auto" w:fill="auto"/>
        </w:rPr>
        <w:t>。</w:t>
      </w:r>
    </w:p>
    <w:bookmarkEnd w:id="99"/>
    <w:p>
      <w:pPr>
        <w:snapToGrid w:val="0"/>
        <w:spacing w:before="156" w:line="312" w:lineRule="auto"/>
        <w:ind w:left="0" w:firstLineChars="0"/>
        <w:jc w:val="both"/>
        <w:rPr>
          <w:rFonts w:hint="default" w:ascii="宋体" w:hAnsi="宋体" w:eastAsia="宋体" w:cs="宋体"/>
          <w:color w:val="auto"/>
          <w:sz w:val="24"/>
          <w:szCs w:val="24"/>
          <w:lang w:val="en-US" w:eastAsia="zh-CN"/>
        </w:rPr>
      </w:pPr>
      <w:bookmarkStart w:id="100" w:name="_Toc22008"/>
      <w:bookmarkStart w:id="101" w:name="_Toce6kmr7"/>
      <w:r>
        <w:rPr>
          <w:rFonts w:hint="eastAsia" w:cs="Arial"/>
          <w:i w:val="0"/>
          <w:strike w:val="0"/>
          <w:color w:val="auto"/>
          <w:sz w:val="24"/>
          <w:highlight w:val="none"/>
          <w:u w:val="none"/>
          <w:shd w:val="clear" w:color="auto" w:fill="auto"/>
          <w:lang w:val="en-US" w:eastAsia="zh-CN"/>
        </w:rPr>
        <w:t>5.6.3 采用管道直饮水系统：经</w:t>
      </w:r>
      <w:r>
        <w:rPr>
          <w:rFonts w:hint="default" w:ascii="宋体" w:hAnsi="宋体" w:eastAsia="宋体" w:cs="宋体"/>
          <w:color w:val="auto"/>
          <w:sz w:val="24"/>
          <w:szCs w:val="24"/>
          <w:lang w:val="en-US" w:eastAsia="zh-CN"/>
        </w:rPr>
        <w:t>中央集中深度净水处理后，通过全封闭食品级不锈钢无菌循环管网输送至住户内厨房</w:t>
      </w:r>
      <w:r>
        <w:rPr>
          <w:rFonts w:hint="eastAsia" w:ascii="宋体" w:hAnsi="宋体" w:cs="宋体"/>
          <w:color w:val="auto"/>
          <w:sz w:val="24"/>
          <w:szCs w:val="24"/>
          <w:lang w:val="en-US" w:eastAsia="zh-CN"/>
        </w:rPr>
        <w:t>/室内等</w:t>
      </w:r>
      <w:r>
        <w:rPr>
          <w:rFonts w:hint="default" w:ascii="宋体" w:hAnsi="宋体" w:eastAsia="宋体" w:cs="宋体"/>
          <w:color w:val="auto"/>
          <w:sz w:val="24"/>
          <w:szCs w:val="24"/>
          <w:lang w:val="en-US" w:eastAsia="zh-CN"/>
        </w:rPr>
        <w:t>用水点，</w:t>
      </w:r>
      <w:r>
        <w:rPr>
          <w:rFonts w:hint="eastAsia" w:cs="Arial"/>
          <w:i w:val="0"/>
          <w:strike w:val="0"/>
          <w:color w:val="auto"/>
          <w:sz w:val="24"/>
          <w:highlight w:val="none"/>
          <w:u w:val="none"/>
          <w:shd w:val="clear" w:color="auto" w:fill="auto"/>
          <w:lang w:val="en-US" w:eastAsia="zh-CN"/>
        </w:rPr>
        <w:t>得3分</w:t>
      </w:r>
      <w:r>
        <w:rPr>
          <w:rFonts w:hint="eastAsia" w:ascii="宋体" w:hAnsi="宋体" w:cs="宋体"/>
          <w:color w:val="auto"/>
          <w:sz w:val="24"/>
          <w:szCs w:val="24"/>
          <w:lang w:val="en-US" w:eastAsia="zh-CN"/>
        </w:rPr>
        <w:t>；中央净水供水系统</w:t>
      </w:r>
      <w:r>
        <w:rPr>
          <w:rFonts w:hint="default" w:ascii="宋体" w:hAnsi="宋体" w:eastAsia="宋体" w:cs="宋体"/>
          <w:color w:val="auto"/>
          <w:sz w:val="24"/>
          <w:szCs w:val="24"/>
          <w:lang w:val="en-US" w:eastAsia="zh-CN"/>
        </w:rPr>
        <w:t>配套水质实时监测装置</w:t>
      </w:r>
      <w:r>
        <w:rPr>
          <w:rFonts w:hint="eastAsia" w:ascii="宋体" w:hAnsi="宋体" w:cs="宋体"/>
          <w:color w:val="auto"/>
          <w:sz w:val="24"/>
          <w:szCs w:val="24"/>
          <w:lang w:val="en-US" w:eastAsia="zh-CN"/>
        </w:rPr>
        <w:t>，可实现超标报警，水质数据自动采集实时上传，通过APP查看，得</w:t>
      </w:r>
      <w:r>
        <w:rPr>
          <w:rFonts w:hint="eastAsia" w:cs="Arial"/>
          <w:i w:val="0"/>
          <w:strike w:val="0"/>
          <w:color w:val="auto"/>
          <w:sz w:val="24"/>
          <w:highlight w:val="none"/>
          <w:u w:val="none"/>
          <w:shd w:val="clear" w:color="auto" w:fill="auto"/>
          <w:lang w:val="en-US" w:eastAsia="zh-CN"/>
        </w:rPr>
        <w:t>5</w:t>
      </w:r>
      <w:r>
        <w:rPr>
          <w:rFonts w:hint="eastAsia" w:ascii="宋体" w:hAnsi="宋体" w:cs="宋体"/>
          <w:color w:val="auto"/>
          <w:sz w:val="24"/>
          <w:szCs w:val="24"/>
          <w:lang w:val="en-US" w:eastAsia="zh-CN"/>
        </w:rPr>
        <w:t>分。</w:t>
      </w:r>
    </w:p>
    <w:p>
      <w:pPr>
        <w:rPr>
          <w:rFonts w:hint="eastAsia" w:ascii="黑体" w:hAnsi="黑体" w:eastAsia="黑体" w:cs="黑体"/>
          <w:color w:val="auto"/>
          <w:sz w:val="28"/>
          <w:szCs w:val="28"/>
          <w:highlight w:val="none"/>
          <w:shd w:val="clear" w:color="auto" w:fill="auto"/>
          <w:lang w:val="en-US" w:eastAsia="zh-CN"/>
        </w:rPr>
      </w:pPr>
      <w:r>
        <w:rPr>
          <w:rFonts w:hint="eastAsia" w:ascii="黑体" w:hAnsi="黑体" w:eastAsia="黑体" w:cs="黑体"/>
          <w:color w:val="auto"/>
          <w:sz w:val="28"/>
          <w:szCs w:val="28"/>
          <w:highlight w:val="none"/>
          <w:shd w:val="clear" w:color="auto" w:fill="auto"/>
          <w:lang w:val="en-US" w:eastAsia="zh-CN"/>
        </w:rPr>
        <w:br w:type="page"/>
      </w:r>
    </w:p>
    <w:p>
      <w:pPr>
        <w:pStyle w:val="4"/>
        <w:bidi w:val="0"/>
        <w:jc w:val="center"/>
        <w:rPr>
          <w:rFonts w:hint="default" w:ascii="黑体" w:hAnsi="黑体" w:eastAsia="黑体" w:cs="黑体"/>
          <w:color w:val="auto"/>
          <w:sz w:val="28"/>
          <w:szCs w:val="28"/>
          <w:highlight w:val="none"/>
          <w:shd w:val="clear" w:color="auto" w:fill="auto"/>
          <w:lang w:val="en-US" w:eastAsia="zh-CN"/>
        </w:rPr>
      </w:pPr>
      <w:bookmarkStart w:id="102" w:name="_Toc26911"/>
      <w:r>
        <w:rPr>
          <w:rFonts w:hint="eastAsia" w:ascii="黑体" w:hAnsi="黑体" w:eastAsia="黑体" w:cs="黑体"/>
          <w:color w:val="auto"/>
          <w:sz w:val="28"/>
          <w:szCs w:val="28"/>
          <w:highlight w:val="none"/>
          <w:shd w:val="clear" w:color="auto" w:fill="auto"/>
          <w:lang w:val="en-US" w:eastAsia="zh-CN"/>
        </w:rPr>
        <w:t>5</w:t>
      </w:r>
      <w:r>
        <w:rPr>
          <w:rFonts w:hint="default" w:ascii="黑体" w:hAnsi="黑体" w:eastAsia="黑体" w:cs="黑体"/>
          <w:color w:val="auto"/>
          <w:sz w:val="28"/>
          <w:szCs w:val="28"/>
          <w:highlight w:val="none"/>
          <w:shd w:val="clear" w:color="auto" w:fill="auto"/>
          <w:lang w:val="en-US" w:eastAsia="zh-CN"/>
        </w:rPr>
        <w:t>.</w:t>
      </w:r>
      <w:r>
        <w:rPr>
          <w:rFonts w:hint="eastAsia" w:ascii="黑体" w:hAnsi="黑体" w:eastAsia="黑体" w:cs="黑体"/>
          <w:color w:val="auto"/>
          <w:sz w:val="28"/>
          <w:szCs w:val="28"/>
          <w:highlight w:val="none"/>
          <w:shd w:val="clear" w:color="auto" w:fill="auto"/>
          <w:lang w:val="en-US" w:eastAsia="zh-CN"/>
        </w:rPr>
        <w:t>7</w:t>
      </w:r>
      <w:r>
        <w:rPr>
          <w:rFonts w:hint="default" w:ascii="黑体" w:hAnsi="黑体" w:eastAsia="黑体" w:cs="黑体"/>
          <w:color w:val="auto"/>
          <w:sz w:val="28"/>
          <w:szCs w:val="28"/>
          <w:highlight w:val="none"/>
          <w:shd w:val="clear" w:color="auto" w:fill="auto"/>
          <w:lang w:val="en-US" w:eastAsia="zh-CN"/>
        </w:rPr>
        <w:t xml:space="preserve"> </w:t>
      </w:r>
      <w:bookmarkEnd w:id="100"/>
      <w:bookmarkEnd w:id="101"/>
      <w:r>
        <w:rPr>
          <w:rFonts w:hint="eastAsia" w:ascii="黑体" w:hAnsi="黑体" w:eastAsia="黑体" w:cs="黑体"/>
          <w:color w:val="auto"/>
          <w:sz w:val="28"/>
          <w:szCs w:val="28"/>
          <w:highlight w:val="none"/>
          <w:shd w:val="clear" w:color="auto" w:fill="auto"/>
          <w:lang w:val="en-US" w:eastAsia="zh-CN"/>
        </w:rPr>
        <w:t>防臭防串防堵</w:t>
      </w:r>
      <w:bookmarkEnd w:id="102"/>
    </w:p>
    <w:p>
      <w:pPr>
        <w:pStyle w:val="5"/>
        <w:bidi w:val="0"/>
        <w:jc w:val="center"/>
        <w:rPr>
          <w:rFonts w:hint="default" w:ascii="宋体" w:hAnsi="宋体" w:eastAsia="宋体" w:cs="宋体"/>
          <w:b w:val="0"/>
          <w:bCs/>
          <w:color w:val="auto"/>
          <w:sz w:val="24"/>
          <w:szCs w:val="24"/>
          <w:highlight w:val="none"/>
          <w:shd w:val="clear" w:color="auto" w:fill="auto"/>
          <w:lang w:val="en-US" w:eastAsia="zh-CN"/>
        </w:rPr>
      </w:pPr>
      <w:r>
        <w:rPr>
          <w:rFonts w:hint="eastAsia" w:ascii="宋体" w:hAnsi="宋体" w:eastAsia="宋体" w:cs="宋体"/>
          <w:b w:val="0"/>
          <w:bCs/>
          <w:color w:val="auto"/>
          <w:sz w:val="24"/>
          <w:szCs w:val="24"/>
          <w:highlight w:val="none"/>
          <w:shd w:val="clear" w:color="auto" w:fill="auto"/>
          <w:lang w:val="en-US" w:eastAsia="zh-CN"/>
        </w:rPr>
        <w:t>I</w:t>
      </w:r>
      <w:r>
        <w:rPr>
          <w:rFonts w:hint="default" w:ascii="宋体" w:hAnsi="宋体" w:eastAsia="宋体" w:cs="宋体"/>
          <w:b w:val="0"/>
          <w:bCs/>
          <w:color w:val="auto"/>
          <w:sz w:val="24"/>
          <w:szCs w:val="24"/>
          <w:highlight w:val="none"/>
          <w:shd w:val="clear" w:color="auto" w:fill="auto"/>
          <w:lang w:val="en-US" w:eastAsia="zh-CN"/>
        </w:rPr>
        <w:t>控制项</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5.7.1 厨房和卫生间采用防臭气、防串味措施，且满足以下要求：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排水器具和地漏均设有存水弯，水封深度不小于50mm，且排水地漏具有防返溢及防干涸功能；</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2 </w:t>
      </w:r>
      <w:bookmarkStart w:id="103" w:name="OLE_LINK52"/>
      <w:r>
        <w:rPr>
          <w:rFonts w:hint="eastAsia" w:ascii="宋体" w:hAnsi="宋体" w:eastAsia="宋体" w:cs="宋体"/>
          <w:i w:val="0"/>
          <w:strike w:val="0"/>
          <w:color w:val="auto"/>
          <w:sz w:val="24"/>
          <w:highlight w:val="none"/>
          <w:u w:val="none"/>
          <w:shd w:val="clear" w:color="auto" w:fill="auto"/>
          <w:lang w:val="en-US" w:eastAsia="zh-CN"/>
        </w:rPr>
        <w:t>厨房、卫生间排风井设置防回流阀，出屋面烟道设置负压风帽，</w:t>
      </w:r>
      <w:bookmarkEnd w:id="103"/>
      <w:r>
        <w:rPr>
          <w:rFonts w:hint="eastAsia" w:ascii="宋体" w:hAnsi="宋体" w:eastAsia="宋体" w:cs="宋体"/>
          <w:i w:val="0"/>
          <w:strike w:val="0"/>
          <w:color w:val="auto"/>
          <w:sz w:val="24"/>
          <w:highlight w:val="none"/>
          <w:u w:val="none"/>
          <w:shd w:val="clear" w:color="auto" w:fill="auto"/>
          <w:lang w:val="en-US" w:eastAsia="zh-CN"/>
        </w:rPr>
        <w:t>防止串味和倒灌；</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3 厨房洗菜池的排水口处安装厨余垃圾处理系统，或预留安装位置和条件</w:t>
      </w:r>
      <w:r>
        <w:rPr>
          <w:rFonts w:hint="eastAsia" w:ascii="宋体" w:hAnsi="宋体" w:cs="宋体"/>
          <w:i w:val="0"/>
          <w:strike w:val="0"/>
          <w:color w:val="auto"/>
          <w:sz w:val="24"/>
          <w:highlight w:val="none"/>
          <w:u w:val="none"/>
          <w:shd w:val="clear" w:color="auto" w:fill="auto"/>
          <w:lang w:val="en-US" w:eastAsia="zh-CN"/>
        </w:rPr>
        <w:t>。</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5.7.2 采用防霉卫生材料和设施，且满足以下要求：</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住宅墙体、顶棚采用防潮、防霉、自洁的腻子、涂料等材料；</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 xml:space="preserve">2 </w:t>
      </w:r>
      <w:bookmarkStart w:id="104" w:name="OLE_LINK68"/>
      <w:r>
        <w:rPr>
          <w:rFonts w:hint="eastAsia" w:ascii="宋体" w:hAnsi="宋体" w:eastAsia="宋体" w:cs="宋体"/>
          <w:i w:val="0"/>
          <w:strike w:val="0"/>
          <w:color w:val="auto"/>
          <w:sz w:val="24"/>
          <w:highlight w:val="none"/>
          <w:u w:val="none"/>
          <w:shd w:val="clear" w:color="auto" w:fill="auto"/>
          <w:lang w:val="en-US" w:eastAsia="zh-CN"/>
        </w:rPr>
        <w:t>生活</w:t>
      </w:r>
      <w:bookmarkEnd w:id="104"/>
      <w:r>
        <w:rPr>
          <w:rFonts w:hint="eastAsia" w:ascii="宋体" w:hAnsi="宋体" w:eastAsia="宋体" w:cs="宋体"/>
          <w:i w:val="0"/>
          <w:strike w:val="0"/>
          <w:color w:val="auto"/>
          <w:sz w:val="24"/>
          <w:highlight w:val="none"/>
          <w:u w:val="none"/>
          <w:shd w:val="clear" w:color="auto" w:fill="auto"/>
          <w:lang w:val="en-US" w:eastAsia="zh-CN"/>
        </w:rPr>
        <w:t>水箱采用分格双水箱</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管材应采用不锈钢材料</w:t>
      </w:r>
      <w:r>
        <w:rPr>
          <w:rFonts w:hint="eastAsia" w:ascii="宋体" w:hAnsi="宋体" w:cs="宋体"/>
          <w:i w:val="0"/>
          <w:strike w:val="0"/>
          <w:color w:val="auto"/>
          <w:sz w:val="24"/>
          <w:highlight w:val="none"/>
          <w:u w:val="none"/>
          <w:shd w:val="clear" w:color="auto" w:fill="auto"/>
          <w:lang w:val="en-US" w:eastAsia="zh-CN"/>
        </w:rPr>
        <w:t>；</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储水池、生活水箱配套消毒装置。</w:t>
      </w:r>
    </w:p>
    <w:p>
      <w:pPr>
        <w:snapToGrid w:val="0"/>
        <w:spacing w:before="157" w:line="312" w:lineRule="auto"/>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5.7.3</w:t>
      </w:r>
      <w:r>
        <w:rPr>
          <w:rFonts w:hint="eastAsia" w:ascii="宋体" w:hAnsi="宋体" w:cs="宋体"/>
          <w:i w:val="0"/>
          <w:strike w:val="0"/>
          <w:color w:val="auto"/>
          <w:sz w:val="24"/>
          <w:highlight w:val="none"/>
          <w:u w:val="none"/>
          <w:shd w:val="clear" w:color="auto" w:fill="auto"/>
          <w:lang w:val="en-US" w:eastAsia="zh-CN"/>
        </w:rPr>
        <w:t xml:space="preserve"> </w:t>
      </w:r>
      <w:r>
        <w:rPr>
          <w:rFonts w:hint="eastAsia" w:ascii="宋体" w:hAnsi="宋体" w:eastAsia="宋体" w:cs="宋体"/>
          <w:i w:val="0"/>
          <w:strike w:val="0"/>
          <w:color w:val="auto"/>
          <w:sz w:val="24"/>
          <w:highlight w:val="none"/>
          <w:u w:val="none"/>
          <w:shd w:val="clear" w:color="auto" w:fill="auto"/>
          <w:lang w:val="en-US" w:eastAsia="zh-CN"/>
        </w:rPr>
        <w:t>化粪池位置避开人员活动区域及建筑主出入口。</w:t>
      </w:r>
    </w:p>
    <w:p>
      <w:pPr>
        <w:snapToGrid w:val="0"/>
        <w:spacing w:before="157" w:line="312" w:lineRule="auto"/>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5.7.4 垃圾进行分类回收管理且收集点位置布局合理，</w:t>
      </w:r>
      <w:bookmarkStart w:id="105" w:name="OLE_LINK19"/>
      <w:r>
        <w:rPr>
          <w:rFonts w:hint="eastAsia" w:cs="Arial"/>
          <w:i w:val="0"/>
          <w:strike w:val="0"/>
          <w:color w:val="auto"/>
          <w:sz w:val="24"/>
          <w:highlight w:val="none"/>
          <w:u w:val="none"/>
          <w:shd w:val="clear" w:color="auto" w:fill="auto"/>
          <w:lang w:val="en-US" w:eastAsia="zh-CN"/>
        </w:rPr>
        <w:t>并符合下列要求：</w:t>
      </w:r>
      <w:bookmarkEnd w:id="105"/>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1 日常生活垃圾按可回收物、有害垃圾、厨余垃圾、其他垃圾分类收集，单独分类和存放大件垃圾、装修垃圾、园林垃圾；</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 室外收集点布置在小区下风口及边缘，与相邻建筑间的距离不小于3m，且垃圾桶的设计与景观相融合；</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 垃圾投放区和垃圾清运区功能分区，实现洁污分离。</w:t>
      </w:r>
    </w:p>
    <w:p>
      <w:pPr>
        <w:snapToGrid w:val="0"/>
        <w:spacing w:before="157" w:line="312" w:lineRule="auto"/>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5.7.5 应设置独立垃圾转运站或垃圾处理站，并符合下列要求：</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1 垃圾房设置独立排风设施，且具有过滤净化装置并可更换；</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2 垃圾房排水处理后排放；</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 垃圾房设置负压排风系统、智能化雾化除臭系统。</w:t>
      </w:r>
    </w:p>
    <w:p>
      <w:pPr>
        <w:snapToGrid/>
        <w:spacing w:line="210" w:lineRule="auto"/>
        <w:ind w:left="0" w:right="0" w:firstLine="0"/>
        <w:rPr>
          <w:rFonts w:hint="default" w:ascii="楷体" w:hAnsi="楷体" w:eastAsia="楷体" w:cs="楷体"/>
          <w:i w:val="0"/>
          <w:strike w:val="0"/>
          <w:color w:val="auto"/>
          <w:sz w:val="21"/>
          <w:highlight w:val="none"/>
          <w:u w:val="none"/>
          <w:shd w:val="clear" w:color="auto" w:fill="auto"/>
          <w:lang w:val="en-US" w:eastAsia="zh-CN"/>
        </w:rPr>
      </w:pPr>
    </w:p>
    <w:bookmarkEnd w:id="36"/>
    <w:bookmarkEnd w:id="37"/>
    <w:p>
      <w:pPr>
        <w:rPr>
          <w:rFonts w:hint="eastAsia" w:cs="Arial"/>
          <w:b/>
          <w:i w:val="0"/>
          <w:strike w:val="0"/>
          <w:color w:val="auto"/>
          <w:sz w:val="32"/>
          <w:highlight w:val="none"/>
          <w:u w:val="none"/>
          <w:shd w:val="clear" w:color="auto" w:fill="auto"/>
          <w:lang w:val="en-US" w:eastAsia="zh-CN"/>
        </w:rPr>
      </w:pPr>
      <w:r>
        <w:rPr>
          <w:rFonts w:hint="eastAsia" w:cs="Arial"/>
          <w:b/>
          <w:i w:val="0"/>
          <w:strike w:val="0"/>
          <w:color w:val="auto"/>
          <w:sz w:val="32"/>
          <w:highlight w:val="none"/>
          <w:u w:val="none"/>
          <w:shd w:val="clear" w:color="auto" w:fill="auto"/>
          <w:lang w:val="en-US" w:eastAsia="zh-CN"/>
        </w:rPr>
        <w:br w:type="page"/>
      </w:r>
    </w:p>
    <w:p>
      <w:pPr>
        <w:pStyle w:val="3"/>
        <w:snapToGrid w:val="0"/>
        <w:spacing w:before="260" w:after="260" w:line="413" w:lineRule="auto"/>
        <w:jc w:val="center"/>
        <w:rPr>
          <w:rFonts w:hint="eastAsia" w:ascii="Arial" w:hAnsi="Arial" w:eastAsia="黑体" w:cs="Arial"/>
          <w:b/>
          <w:i w:val="0"/>
          <w:strike w:val="0"/>
          <w:color w:val="auto"/>
          <w:sz w:val="32"/>
          <w:highlight w:val="none"/>
          <w:u w:val="none"/>
          <w:shd w:val="clear" w:color="auto" w:fill="auto"/>
          <w:lang w:val="en-US" w:eastAsia="zh-CN"/>
        </w:rPr>
      </w:pPr>
      <w:bookmarkStart w:id="106" w:name="_Toc30239"/>
      <w:r>
        <w:rPr>
          <w:rFonts w:hint="eastAsia" w:cs="Arial"/>
          <w:b/>
          <w:i w:val="0"/>
          <w:strike w:val="0"/>
          <w:color w:val="auto"/>
          <w:sz w:val="32"/>
          <w:highlight w:val="none"/>
          <w:u w:val="none"/>
          <w:shd w:val="clear" w:color="auto" w:fill="auto"/>
          <w:lang w:val="en-US" w:eastAsia="zh-CN"/>
        </w:rPr>
        <w:t>6</w:t>
      </w:r>
      <w:r>
        <w:rPr>
          <w:rFonts w:ascii="Arial" w:hAnsi="Arial" w:cs="Arial"/>
          <w:b/>
          <w:i w:val="0"/>
          <w:strike w:val="0"/>
          <w:color w:val="auto"/>
          <w:sz w:val="32"/>
          <w:highlight w:val="none"/>
          <w:u w:val="none"/>
          <w:shd w:val="clear" w:color="auto" w:fill="auto"/>
        </w:rPr>
        <w:t xml:space="preserve"> </w:t>
      </w:r>
      <w:r>
        <w:rPr>
          <w:rFonts w:hint="eastAsia" w:ascii="Times New Roman" w:hAnsi="Times New Roman" w:eastAsia="黑体" w:cs="Times New Roman"/>
          <w:color w:val="auto"/>
          <w:sz w:val="36"/>
          <w:szCs w:val="36"/>
          <w:highlight w:val="none"/>
          <w:lang w:val="en-US" w:eastAsia="zh-CN"/>
        </w:rPr>
        <w:t>绿色低碳</w:t>
      </w:r>
      <w:bookmarkEnd w:id="106"/>
    </w:p>
    <w:p>
      <w:pPr>
        <w:pStyle w:val="4"/>
        <w:snapToGrid w:val="0"/>
        <w:spacing w:before="260" w:after="260" w:line="413" w:lineRule="auto"/>
        <w:jc w:val="center"/>
        <w:rPr>
          <w:rFonts w:hint="default" w:eastAsia="黑体"/>
          <w:color w:val="auto"/>
          <w:highlight w:val="none"/>
          <w:shd w:val="clear" w:color="auto" w:fill="auto"/>
          <w:lang w:val="en-US" w:eastAsia="zh-CN"/>
        </w:rPr>
      </w:pPr>
      <w:bookmarkStart w:id="107" w:name="_Toc2773"/>
      <w:r>
        <w:rPr>
          <w:rFonts w:hint="eastAsia" w:ascii="黑体" w:hAnsi="黑体" w:eastAsia="黑体" w:cs="黑体"/>
          <w:b/>
          <w:i w:val="0"/>
          <w:strike w:val="0"/>
          <w:color w:val="auto"/>
          <w:sz w:val="28"/>
          <w:highlight w:val="none"/>
          <w:u w:val="none"/>
          <w:shd w:val="clear" w:color="auto" w:fill="auto"/>
          <w:lang w:val="en-US" w:eastAsia="zh-CN"/>
        </w:rPr>
        <w:t>6</w:t>
      </w:r>
      <w:r>
        <w:rPr>
          <w:rFonts w:ascii="黑体" w:hAnsi="黑体" w:eastAsia="黑体" w:cs="黑体"/>
          <w:b/>
          <w:i w:val="0"/>
          <w:strike w:val="0"/>
          <w:color w:val="auto"/>
          <w:sz w:val="28"/>
          <w:highlight w:val="none"/>
          <w:u w:val="none"/>
          <w:shd w:val="clear" w:color="auto" w:fill="auto"/>
        </w:rPr>
        <w:t xml:space="preserve">.1 </w:t>
      </w:r>
      <w:r>
        <w:rPr>
          <w:rFonts w:hint="eastAsia" w:ascii="黑体" w:hAnsi="黑体" w:eastAsia="黑体" w:cs="黑体"/>
          <w:b/>
          <w:i w:val="0"/>
          <w:strike w:val="0"/>
          <w:color w:val="auto"/>
          <w:sz w:val="28"/>
          <w:highlight w:val="none"/>
          <w:u w:val="none"/>
          <w:shd w:val="clear" w:color="auto" w:fill="auto"/>
          <w:lang w:val="en-US" w:eastAsia="zh-CN"/>
        </w:rPr>
        <w:t>节能降碳</w:t>
      </w:r>
      <w:bookmarkEnd w:id="107"/>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157" w:line="312" w:lineRule="auto"/>
        <w:ind w:left="0"/>
        <w:jc w:val="both"/>
        <w:rPr>
          <w:rFonts w:hint="eastAsia" w:eastAsia="宋体"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6.1.1 提升</w:t>
      </w:r>
      <w:r>
        <w:rPr>
          <w:rFonts w:hint="eastAsia" w:cs="Arial"/>
          <w:i w:val="0"/>
          <w:strike w:val="0"/>
          <w:color w:val="auto"/>
          <w:sz w:val="24"/>
          <w:highlight w:val="none"/>
          <w:u w:val="none"/>
          <w:shd w:val="clear" w:color="auto" w:fill="auto"/>
          <w:lang w:val="en-US" w:eastAsia="zh"/>
        </w:rPr>
        <w:t>围护结构热工性能</w:t>
      </w:r>
      <w:r>
        <w:rPr>
          <w:rFonts w:hint="eastAsia" w:cs="Arial"/>
          <w:i w:val="0"/>
          <w:strike w:val="0"/>
          <w:color w:val="auto"/>
          <w:sz w:val="24"/>
          <w:highlight w:val="none"/>
          <w:u w:val="none"/>
          <w:shd w:val="clear" w:color="auto" w:fill="auto"/>
          <w:lang w:val="en-US" w:eastAsia="zh-CN"/>
        </w:rPr>
        <w:t>、</w:t>
      </w:r>
      <w:r>
        <w:rPr>
          <w:rFonts w:hint="eastAsia" w:cs="Arial"/>
          <w:i w:val="0"/>
          <w:strike w:val="0"/>
          <w:color w:val="auto"/>
          <w:sz w:val="24"/>
          <w:highlight w:val="none"/>
          <w:u w:val="none"/>
          <w:shd w:val="clear" w:color="auto" w:fill="auto"/>
          <w:lang w:val="en-US" w:eastAsia="zh"/>
        </w:rPr>
        <w:t>外窗传热系数</w:t>
      </w:r>
      <w:r>
        <w:rPr>
          <w:rFonts w:hint="eastAsia" w:cs="Arial"/>
          <w:i w:val="0"/>
          <w:strike w:val="0"/>
          <w:color w:val="auto"/>
          <w:sz w:val="24"/>
          <w:highlight w:val="none"/>
          <w:u w:val="none"/>
          <w:shd w:val="clear" w:color="auto" w:fill="auto"/>
          <w:lang w:val="en-US" w:eastAsia="zh-CN"/>
        </w:rPr>
        <w:t>，优化建筑体型系数和窗墙比等指标。</w:t>
      </w:r>
    </w:p>
    <w:p>
      <w:pPr>
        <w:snapToGrid w:val="0"/>
        <w:spacing w:before="157"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6.1.2 采用工业化建造方式，提升房屋建造质量。</w:t>
      </w:r>
    </w:p>
    <w:p>
      <w:pPr>
        <w:snapToGrid w:val="0"/>
        <w:spacing w:before="0" w:line="312" w:lineRule="auto"/>
        <w:ind w:left="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【条文说明】6.1.2工业化建造方式可降低住宅建造过程中的能耗，依据《沈阳市大力发展装配式建筑</w:t>
      </w:r>
      <w:r>
        <w:rPr>
          <w:rFonts w:hint="default" w:ascii="楷体" w:hAnsi="楷体" w:eastAsia="楷体" w:cs="楷体"/>
          <w:i w:val="0"/>
          <w:strike w:val="0"/>
          <w:color w:val="auto"/>
          <w:sz w:val="21"/>
          <w:highlight w:val="none"/>
          <w:u w:val="none"/>
          <w:shd w:val="clear" w:color="auto" w:fill="auto"/>
          <w:lang w:val="en-US" w:eastAsia="zh-CN"/>
        </w:rPr>
        <w:t>工作方案</w:t>
      </w:r>
      <w:r>
        <w:rPr>
          <w:rFonts w:hint="eastAsia" w:ascii="楷体" w:hAnsi="楷体" w:eastAsia="楷体" w:cs="楷体"/>
          <w:i w:val="0"/>
          <w:strike w:val="0"/>
          <w:color w:val="auto"/>
          <w:sz w:val="21"/>
          <w:highlight w:val="none"/>
          <w:u w:val="none"/>
          <w:shd w:val="clear" w:color="auto" w:fill="auto"/>
          <w:lang w:val="en-US" w:eastAsia="zh-CN"/>
        </w:rPr>
        <w:t>》，项目整体装配率不应低于50%，装配式建筑应采用全装修。好房子建造过程应采用智能建造技术。</w:t>
      </w:r>
    </w:p>
    <w:p>
      <w:pPr>
        <w:snapToGrid w:val="0"/>
        <w:spacing w:before="157" w:line="312" w:lineRule="auto"/>
        <w:ind w:left="0"/>
        <w:jc w:val="both"/>
        <w:rPr>
          <w:rFonts w:hint="eastAsia" w:ascii="Arial" w:hAnsi="Arial" w:cs="Arial"/>
          <w:i w:val="0"/>
          <w:strike w:val="0"/>
          <w:color w:val="auto"/>
          <w:sz w:val="24"/>
          <w:highlight w:val="none"/>
          <w:u w:val="none"/>
          <w:shd w:val="clear" w:color="auto" w:fill="auto"/>
          <w:lang w:val="en-US" w:eastAsia="zh"/>
        </w:rPr>
      </w:pPr>
      <w:r>
        <w:rPr>
          <w:rFonts w:hint="eastAsia" w:cs="Arial"/>
          <w:i w:val="0"/>
          <w:strike w:val="0"/>
          <w:color w:val="auto"/>
          <w:sz w:val="24"/>
          <w:highlight w:val="none"/>
          <w:u w:val="none"/>
          <w:shd w:val="clear" w:color="auto" w:fill="auto"/>
          <w:lang w:val="en-US" w:eastAsia="zh-CN"/>
        </w:rPr>
        <w:t>6.1.3 地下</w:t>
      </w:r>
      <w:r>
        <w:rPr>
          <w:rFonts w:hint="eastAsia" w:ascii="Arial" w:hAnsi="Arial" w:cs="Arial"/>
          <w:i w:val="0"/>
          <w:strike w:val="0"/>
          <w:color w:val="auto"/>
          <w:sz w:val="24"/>
          <w:highlight w:val="none"/>
          <w:u w:val="none"/>
          <w:shd w:val="clear" w:color="auto" w:fill="auto"/>
          <w:lang w:val="en-US" w:eastAsia="zh"/>
        </w:rPr>
        <w:t>停车位应100%建设充电设施或预留建设安装条件。</w:t>
      </w:r>
    </w:p>
    <w:p>
      <w:pPr>
        <w:snapToGrid w:val="0"/>
        <w:spacing w:before="50" w:line="312" w:lineRule="auto"/>
        <w:ind w:left="0"/>
        <w:jc w:val="both"/>
        <w:rPr>
          <w:rFonts w:hint="default" w:ascii="楷体" w:hAnsi="楷体" w:eastAsia="楷体" w:cs="楷体"/>
          <w:i w:val="0"/>
          <w:strike w:val="0"/>
          <w:color w:val="auto"/>
          <w:sz w:val="21"/>
          <w:highlight w:val="none"/>
          <w:u w:val="none"/>
          <w:shd w:val="clear" w:color="auto" w:fill="auto"/>
          <w:lang w:val="en-US" w:eastAsia="zh"/>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6</w:t>
      </w:r>
      <w:r>
        <w:rPr>
          <w:rFonts w:hint="eastAsia" w:ascii="楷体" w:hAnsi="楷体" w:eastAsia="楷体" w:cs="楷体"/>
          <w:i w:val="0"/>
          <w:strike w:val="0"/>
          <w:color w:val="auto"/>
          <w:sz w:val="21"/>
          <w:highlight w:val="none"/>
          <w:u w:val="none"/>
          <w:shd w:val="clear" w:color="auto" w:fill="auto"/>
        </w:rPr>
        <w:t>.1.</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根据</w:t>
      </w:r>
      <w:r>
        <w:rPr>
          <w:rFonts w:hint="default" w:ascii="楷体" w:hAnsi="楷体" w:eastAsia="楷体" w:cs="楷体"/>
          <w:i w:val="0"/>
          <w:strike w:val="0"/>
          <w:color w:val="auto"/>
          <w:sz w:val="21"/>
          <w:highlight w:val="none"/>
          <w:u w:val="none"/>
          <w:shd w:val="clear" w:color="auto" w:fill="auto"/>
          <w:lang w:val="en-US" w:eastAsia="zh"/>
        </w:rPr>
        <w:t>《沈阳市</w:t>
      </w:r>
      <w:r>
        <w:rPr>
          <w:rFonts w:hint="eastAsia" w:ascii="楷体" w:hAnsi="楷体" w:eastAsia="楷体" w:cs="楷体"/>
          <w:i w:val="0"/>
          <w:strike w:val="0"/>
          <w:color w:val="auto"/>
          <w:sz w:val="21"/>
          <w:highlight w:val="none"/>
          <w:u w:val="none"/>
          <w:shd w:val="clear" w:color="auto" w:fill="auto"/>
          <w:lang w:val="en-US" w:eastAsia="zh-CN"/>
        </w:rPr>
        <w:t>建筑工程配建停车设施标准（2025）》、沈阳市地方标准《电动汽车民用建筑电动汽车充电设施建设技术导则》DB2101/T 0122—2024，“</w:t>
      </w:r>
      <w:r>
        <w:rPr>
          <w:rFonts w:hint="eastAsia" w:ascii="楷体" w:hAnsi="楷体" w:eastAsia="楷体" w:cs="楷体"/>
          <w:i w:val="0"/>
          <w:strike w:val="0"/>
          <w:color w:val="auto"/>
          <w:sz w:val="21"/>
          <w:highlight w:val="none"/>
          <w:u w:val="none"/>
          <w:shd w:val="clear" w:color="auto" w:fill="auto"/>
          <w:lang w:val="en-US" w:eastAsia="zh"/>
        </w:rPr>
        <w:t>新建住宅配建停车位100%建设充电设施或预留建设安装条件</w:t>
      </w:r>
      <w:r>
        <w:rPr>
          <w:rFonts w:hint="eastAsia" w:ascii="楷体" w:hAnsi="楷体" w:eastAsia="楷体" w:cs="楷体"/>
          <w:i w:val="0"/>
          <w:strike w:val="0"/>
          <w:color w:val="auto"/>
          <w:sz w:val="21"/>
          <w:highlight w:val="none"/>
          <w:u w:val="none"/>
          <w:shd w:val="clear" w:color="auto" w:fill="auto"/>
          <w:lang w:val="en-US" w:eastAsia="zh-CN"/>
        </w:rPr>
        <w:t>”</w:t>
      </w:r>
      <w:r>
        <w:rPr>
          <w:rFonts w:hint="default" w:ascii="楷体" w:hAnsi="楷体" w:eastAsia="楷体" w:cs="楷体"/>
          <w:i w:val="0"/>
          <w:strike w:val="0"/>
          <w:color w:val="auto"/>
          <w:sz w:val="21"/>
          <w:highlight w:val="none"/>
          <w:u w:val="none"/>
          <w:shd w:val="clear" w:color="auto" w:fill="auto"/>
          <w:lang w:val="en-US" w:eastAsia="zh"/>
        </w:rPr>
        <w:t>。</w:t>
      </w:r>
    </w:p>
    <w:p>
      <w:pPr>
        <w:snapToGrid w:val="0"/>
        <w:spacing w:before="50" w:line="312" w:lineRule="auto"/>
        <w:ind w:left="0"/>
        <w:jc w:val="both"/>
        <w:rPr>
          <w:color w:val="auto"/>
          <w:highlight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4</w:t>
      </w:r>
      <w:r>
        <w:rPr>
          <w:rFonts w:ascii="Arial" w:hAnsi="Arial" w:cs="Arial"/>
          <w:i w:val="0"/>
          <w:strike w:val="0"/>
          <w:color w:val="auto"/>
          <w:sz w:val="24"/>
          <w:highlight w:val="none"/>
          <w:u w:val="none"/>
          <w:shd w:val="clear" w:color="auto" w:fill="auto"/>
        </w:rPr>
        <w:t xml:space="preserve"> </w:t>
      </w:r>
      <w:r>
        <w:rPr>
          <w:rFonts w:hint="eastAsia" w:cs="Arial"/>
          <w:i w:val="0"/>
          <w:strike w:val="0"/>
          <w:color w:val="auto"/>
          <w:sz w:val="24"/>
          <w:highlight w:val="none"/>
          <w:u w:val="none"/>
          <w:shd w:val="clear" w:color="auto" w:fill="auto"/>
          <w:lang w:val="en-US" w:eastAsia="zh-CN"/>
        </w:rPr>
        <w:t>全装修</w:t>
      </w:r>
      <w:r>
        <w:rPr>
          <w:rFonts w:hint="eastAsia" w:ascii="宋体" w:hAnsi="宋体" w:eastAsia="宋体" w:cs="宋体"/>
          <w:i w:val="0"/>
          <w:strike w:val="0"/>
          <w:color w:val="auto"/>
          <w:sz w:val="24"/>
          <w:highlight w:val="none"/>
          <w:u w:val="none"/>
          <w:shd w:val="clear" w:color="auto" w:fill="auto"/>
        </w:rPr>
        <w:t>交付的家电设备、照明灯具，能效等级标准不低于2级。空调、冰箱能效等级不低于1级</w:t>
      </w:r>
      <w:r>
        <w:rPr>
          <w:rFonts w:ascii="宋体" w:hAnsi="宋体" w:eastAsia="宋体" w:cs="宋体"/>
          <w:i w:val="0"/>
          <w:strike w:val="0"/>
          <w:color w:val="auto"/>
          <w:sz w:val="24"/>
          <w:highlight w:val="none"/>
          <w:u w:val="none"/>
          <w:shd w:val="clear" w:color="auto" w:fill="auto"/>
        </w:rPr>
        <w:t>。</w:t>
      </w:r>
    </w:p>
    <w:p>
      <w:pPr>
        <w:snapToGrid w:val="0"/>
        <w:spacing w:before="50" w:line="312" w:lineRule="auto"/>
        <w:ind w:left="0"/>
        <w:jc w:val="both"/>
        <w:rPr>
          <w:color w:val="auto"/>
          <w:highlight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 xml:space="preserve">5 </w:t>
      </w:r>
      <w:r>
        <w:rPr>
          <w:rFonts w:hint="eastAsia" w:ascii="宋体" w:hAnsi="宋体" w:eastAsia="宋体" w:cs="宋体"/>
          <w:i w:val="0"/>
          <w:strike w:val="0"/>
          <w:color w:val="auto"/>
          <w:sz w:val="24"/>
          <w:highlight w:val="none"/>
          <w:u w:val="none"/>
          <w:shd w:val="clear" w:color="auto" w:fill="auto"/>
        </w:rPr>
        <w:t>电梯采用智能控制、变频调速等节能措施</w:t>
      </w:r>
      <w:r>
        <w:rPr>
          <w:rFonts w:ascii="宋体" w:hAnsi="宋体" w:eastAsia="宋体" w:cs="宋体"/>
          <w:i w:val="0"/>
          <w:strike w:val="0"/>
          <w:color w:val="auto"/>
          <w:sz w:val="24"/>
          <w:highlight w:val="none"/>
          <w:u w:val="none"/>
          <w:shd w:val="clear" w:color="auto" w:fill="auto"/>
        </w:rPr>
        <w:t>。</w:t>
      </w:r>
    </w:p>
    <w:p>
      <w:pPr>
        <w:snapToGrid w:val="0"/>
        <w:spacing w:before="50" w:line="312" w:lineRule="auto"/>
        <w:ind w:left="0"/>
        <w:jc w:val="both"/>
        <w:rPr>
          <w:color w:val="auto"/>
          <w:highlight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 xml:space="preserve"> </w:t>
      </w:r>
      <w:r>
        <w:rPr>
          <w:rFonts w:ascii="宋体" w:hAnsi="宋体" w:eastAsia="宋体" w:cs="宋体"/>
          <w:i w:val="0"/>
          <w:strike w:val="0"/>
          <w:color w:val="auto"/>
          <w:sz w:val="24"/>
          <w:highlight w:val="none"/>
          <w:u w:val="none"/>
          <w:shd w:val="clear" w:color="auto" w:fill="auto"/>
        </w:rPr>
        <w:t>公共区域的照明系统采用分区、定时、感应等节能控制。</w:t>
      </w:r>
    </w:p>
    <w:p>
      <w:pPr>
        <w:pStyle w:val="5"/>
        <w:snapToGrid w:val="0"/>
        <w:spacing w:before="280" w:after="290" w:line="372" w:lineRule="auto"/>
        <w:jc w:val="center"/>
        <w:rPr>
          <w:rFonts w:hint="default" w:eastAsia="宋体"/>
          <w:color w:val="auto"/>
          <w:highlight w:val="none"/>
          <w:shd w:val="clear" w:color="auto" w:fill="auto"/>
          <w:lang w:val="en-US" w:eastAsia="zh-CN"/>
        </w:rPr>
      </w:pPr>
      <w:r>
        <w:rPr>
          <w:rFonts w:ascii="宋体" w:hAnsi="宋体" w:eastAsia="宋体" w:cs="宋体"/>
          <w:b/>
          <w:i w:val="0"/>
          <w:strike w:val="0"/>
          <w:color w:val="auto"/>
          <w:sz w:val="24"/>
          <w:highlight w:val="none"/>
          <w:u w:val="none"/>
          <w:shd w:val="clear" w:color="auto" w:fill="auto"/>
        </w:rPr>
        <w:t>II得分项</w:t>
      </w:r>
      <w:r>
        <w:rPr>
          <w:rFonts w:hint="eastAsia" w:ascii="宋体" w:hAnsi="宋体" w:eastAsia="宋体" w:cs="宋体"/>
          <w:b/>
          <w:i w:val="0"/>
          <w:strike w:val="0"/>
          <w:color w:val="auto"/>
          <w:sz w:val="24"/>
          <w:highlight w:val="none"/>
          <w:u w:val="none"/>
          <w:shd w:val="clear" w:color="auto" w:fill="auto"/>
          <w:lang w:val="en-US" w:eastAsia="zh-CN"/>
        </w:rPr>
        <w:t xml:space="preserve"> 45</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6.1.7 住宅达到78%节能标准的，得5分；住宅达到83%节能标准的，得10分。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注：沈阳市为严寒地区，好房子应按照不低于78%节能标准要求建设。</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bookmarkStart w:id="108" w:name="OLE_LINK77"/>
      <w:r>
        <w:rPr>
          <w:rFonts w:hint="eastAsia" w:cs="Arial"/>
          <w:i w:val="0"/>
          <w:strike w:val="0"/>
          <w:color w:val="auto"/>
          <w:sz w:val="24"/>
          <w:highlight w:val="none"/>
          <w:u w:val="none"/>
          <w:shd w:val="clear" w:color="auto" w:fill="auto"/>
          <w:lang w:val="en-US" w:eastAsia="zh-CN"/>
        </w:rPr>
        <w:t>6.1.8 在满足现行节能强制标准为基础上，提高外围护结构保温性能，最高10分，按下列规则评分并累计：</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外墙保温</w:t>
      </w:r>
      <w:bookmarkStart w:id="109" w:name="OLE_LINK74"/>
      <w:r>
        <w:rPr>
          <w:rFonts w:hint="eastAsia" w:cs="Arial"/>
          <w:i w:val="0"/>
          <w:strike w:val="0"/>
          <w:color w:val="auto"/>
          <w:sz w:val="24"/>
          <w:highlight w:val="none"/>
          <w:u w:val="none"/>
          <w:shd w:val="clear" w:color="auto" w:fill="auto"/>
          <w:lang w:val="en-US" w:eastAsia="zh-CN"/>
        </w:rPr>
        <w:t>传热系数现行标准限值降低10%，得2分</w:t>
      </w:r>
      <w:bookmarkEnd w:id="109"/>
      <w:r>
        <w:rPr>
          <w:rFonts w:hint="eastAsia" w:cs="Arial"/>
          <w:i w:val="0"/>
          <w:strike w:val="0"/>
          <w:color w:val="auto"/>
          <w:sz w:val="24"/>
          <w:highlight w:val="none"/>
          <w:u w:val="none"/>
          <w:shd w:val="clear" w:color="auto" w:fill="auto"/>
          <w:lang w:val="en-US" w:eastAsia="zh-CN"/>
        </w:rPr>
        <w:t>；</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屋面保温传热系数</w:t>
      </w:r>
      <w:bookmarkStart w:id="110" w:name="OLE_LINK75"/>
      <w:r>
        <w:rPr>
          <w:rFonts w:hint="eastAsia" w:cs="Arial"/>
          <w:i w:val="0"/>
          <w:strike w:val="0"/>
          <w:color w:val="auto"/>
          <w:sz w:val="24"/>
          <w:highlight w:val="none"/>
          <w:u w:val="none"/>
          <w:shd w:val="clear" w:color="auto" w:fill="auto"/>
          <w:lang w:val="en-US" w:eastAsia="zh-CN"/>
        </w:rPr>
        <w:t>比</w:t>
      </w:r>
      <w:bookmarkEnd w:id="110"/>
      <w:r>
        <w:rPr>
          <w:rFonts w:hint="eastAsia" w:cs="Arial"/>
          <w:i w:val="0"/>
          <w:strike w:val="0"/>
          <w:color w:val="auto"/>
          <w:sz w:val="24"/>
          <w:highlight w:val="none"/>
          <w:u w:val="none"/>
          <w:shd w:val="clear" w:color="auto" w:fill="auto"/>
          <w:lang w:val="en-US" w:eastAsia="zh-CN"/>
        </w:rPr>
        <w:t>现行标准限值降低10%，得2分；</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bookmarkStart w:id="111" w:name="OLE_LINK76"/>
      <w:r>
        <w:rPr>
          <w:rFonts w:hint="eastAsia" w:cs="Arial"/>
          <w:i w:val="0"/>
          <w:strike w:val="0"/>
          <w:color w:val="auto"/>
          <w:sz w:val="24"/>
          <w:highlight w:val="none"/>
          <w:u w:val="none"/>
          <w:shd w:val="clear" w:color="auto" w:fill="auto"/>
          <w:lang w:val="en-US" w:eastAsia="zh-CN"/>
        </w:rPr>
        <w:t>3 外窗传热系数比现行标准限值降低10%，得2分；</w:t>
      </w:r>
    </w:p>
    <w:p>
      <w:pPr>
        <w:snapToGrid w:val="0"/>
        <w:spacing w:before="156" w:line="312" w:lineRule="auto"/>
        <w:ind w:left="0" w:leftChars="0" w:firstLine="480" w:firstLineChars="20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4 </w:t>
      </w:r>
      <w:r>
        <w:rPr>
          <w:rFonts w:hint="default" w:ascii="Times New Roman" w:hAnsi="Times New Roman" w:eastAsia="宋体" w:cs="Times New Roman"/>
          <w:color w:val="auto"/>
          <w:sz w:val="24"/>
          <w:szCs w:val="24"/>
          <w:highlight w:val="none"/>
          <w:vertAlign w:val="baseline"/>
          <w:lang w:val="en-US" w:eastAsia="zh-CN" w:bidi="ar"/>
        </w:rPr>
        <w:t>架空或外挑楼板</w:t>
      </w:r>
      <w:r>
        <w:rPr>
          <w:rFonts w:hint="eastAsia" w:cs="Arial"/>
          <w:i w:val="0"/>
          <w:strike w:val="0"/>
          <w:color w:val="auto"/>
          <w:sz w:val="24"/>
          <w:highlight w:val="none"/>
          <w:u w:val="none"/>
          <w:shd w:val="clear" w:color="auto" w:fill="auto"/>
          <w:lang w:val="en-US" w:eastAsia="zh-CN"/>
        </w:rPr>
        <w:t>传热系数比现行标准限值降低10%，得2分；</w:t>
      </w:r>
    </w:p>
    <w:bookmarkEnd w:id="111"/>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5 周边地面热阻值比现行标准限值提高10%，得2分。</w:t>
      </w:r>
    </w:p>
    <w:bookmarkEnd w:id="108"/>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6.1.9 混凝土结构住宅采用装配式建造技术，最高分为15分，按下列规则评分并累计：</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水平构件预制比例不低于70%，得5分；</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竖向构件预制比例不低于15%，得5分；比例不低于35%，得10分。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注：竖向预制构件预制比例为15%~35%之间的得分可以线性插值。采用钢结构、木结构建造的住宅，竖向构件预制项可得10分；对应用外墙挂板的住宅，比例不低于80%，可再得10分。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6.1.10 住宅应用智能建造技术，应用建筑施工机器人和智能装备种类不少于5种，得5分。</w:t>
      </w:r>
    </w:p>
    <w:p>
      <w:pPr>
        <w:snapToGrid w:val="0"/>
        <w:spacing w:before="0" w:line="312" w:lineRule="auto"/>
        <w:ind w:left="0"/>
        <w:jc w:val="both"/>
        <w:rPr>
          <w:rFonts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 xml:space="preserve">6.1.11 </w:t>
      </w:r>
      <w:r>
        <w:rPr>
          <w:rFonts w:ascii="Arial" w:hAnsi="Arial" w:cs="Arial"/>
          <w:i w:val="0"/>
          <w:strike w:val="0"/>
          <w:color w:val="auto"/>
          <w:sz w:val="24"/>
          <w:highlight w:val="none"/>
          <w:u w:val="none"/>
          <w:shd w:val="clear" w:color="auto" w:fill="auto"/>
        </w:rPr>
        <w:t>住宅满足绿色建筑星级标准要求，按下列规则评分：</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满足绿色建筑一星级标准，得5分；</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满足绿色建筑二星级标准，得10分；</w:t>
      </w:r>
    </w:p>
    <w:p>
      <w:pPr>
        <w:snapToGrid w:val="0"/>
        <w:spacing w:before="156" w:line="312" w:lineRule="auto"/>
        <w:ind w:left="0" w:leftChars="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3 满足绿色建筑三星级标准，得15分；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注：沈阳好房子应按照不低于绿色建筑一星级标准要求建设。</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6.1.12 室外公共区域人行步道照明、景观照明采用太阳能灯，比例不低于30%，得2分。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6.1.13 住宅每户均预留配置空气源热泵、太阳能或其他可再生能源设备安装的土建条件，比例不低于50%，得3分。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p>
    <w:p>
      <w:pPr>
        <w:rPr>
          <w:rFonts w:hint="eastAsia" w:ascii="黑体" w:hAnsi="黑体" w:eastAsia="黑体" w:cs="黑体"/>
          <w:b/>
          <w:i w:val="0"/>
          <w:strike w:val="0"/>
          <w:color w:val="auto"/>
          <w:sz w:val="28"/>
          <w:highlight w:val="none"/>
          <w:u w:val="none"/>
          <w:shd w:val="clear" w:color="auto" w:fill="auto"/>
          <w:lang w:val="en-US" w:eastAsia="zh-CN"/>
        </w:rPr>
      </w:pPr>
      <w:r>
        <w:rPr>
          <w:rFonts w:hint="eastAsia" w:ascii="黑体" w:hAnsi="黑体" w:eastAsia="黑体" w:cs="黑体"/>
          <w:b/>
          <w:i w:val="0"/>
          <w:strike w:val="0"/>
          <w:color w:val="auto"/>
          <w:sz w:val="28"/>
          <w:highlight w:val="none"/>
          <w:u w:val="none"/>
          <w:shd w:val="clear" w:color="auto" w:fill="auto"/>
          <w:lang w:val="en-US" w:eastAsia="zh-CN"/>
        </w:rPr>
        <w:br w:type="page"/>
      </w:r>
    </w:p>
    <w:p>
      <w:pPr>
        <w:pStyle w:val="4"/>
        <w:snapToGrid w:val="0"/>
        <w:spacing w:before="260" w:after="260" w:line="413" w:lineRule="auto"/>
        <w:jc w:val="center"/>
        <w:rPr>
          <w:rFonts w:hint="eastAsia" w:ascii="黑体" w:hAnsi="黑体" w:eastAsia="黑体" w:cs="黑体"/>
          <w:b/>
          <w:i w:val="0"/>
          <w:strike w:val="0"/>
          <w:color w:val="auto"/>
          <w:sz w:val="28"/>
          <w:highlight w:val="none"/>
          <w:u w:val="none"/>
          <w:shd w:val="clear" w:color="auto" w:fill="auto"/>
          <w:lang w:eastAsia="zh-CN"/>
        </w:rPr>
      </w:pPr>
      <w:bookmarkStart w:id="112" w:name="_Toc31045"/>
      <w:r>
        <w:rPr>
          <w:rFonts w:hint="eastAsia" w:ascii="黑体" w:hAnsi="黑体" w:eastAsia="黑体" w:cs="黑体"/>
          <w:b/>
          <w:i w:val="0"/>
          <w:strike w:val="0"/>
          <w:color w:val="auto"/>
          <w:sz w:val="28"/>
          <w:highlight w:val="none"/>
          <w:u w:val="none"/>
          <w:shd w:val="clear" w:color="auto" w:fill="auto"/>
          <w:lang w:val="en-US" w:eastAsia="zh-CN"/>
        </w:rPr>
        <w:t>6</w:t>
      </w:r>
      <w:r>
        <w:rPr>
          <w:rFonts w:ascii="黑体" w:hAnsi="黑体" w:eastAsia="黑体" w:cs="黑体"/>
          <w:b/>
          <w:i w:val="0"/>
          <w:strike w:val="0"/>
          <w:color w:val="auto"/>
          <w:sz w:val="28"/>
          <w:highlight w:val="none"/>
          <w:u w:val="none"/>
          <w:shd w:val="clear" w:color="auto" w:fill="auto"/>
        </w:rPr>
        <w:t xml:space="preserve">.2 </w:t>
      </w:r>
      <w:r>
        <w:rPr>
          <w:rFonts w:hint="eastAsia" w:ascii="黑体" w:hAnsi="黑体" w:eastAsia="黑体" w:cs="黑体"/>
          <w:b/>
          <w:i w:val="0"/>
          <w:strike w:val="0"/>
          <w:color w:val="auto"/>
          <w:sz w:val="28"/>
          <w:highlight w:val="none"/>
          <w:u w:val="none"/>
          <w:shd w:val="clear" w:color="auto" w:fill="auto"/>
          <w:lang w:val="en-US" w:eastAsia="zh-CN"/>
        </w:rPr>
        <w:t>资源节约</w:t>
      </w:r>
      <w:bookmarkEnd w:id="112"/>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50" w:line="312" w:lineRule="auto"/>
        <w:ind w:left="0"/>
        <w:jc w:val="both"/>
        <w:rPr>
          <w:color w:val="auto"/>
          <w:highlight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2</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w:t>
      </w:r>
      <w:r>
        <w:rPr>
          <w:rFonts w:ascii="Arial" w:hAnsi="Arial" w:cs="Arial"/>
          <w:i w:val="0"/>
          <w:strike w:val="0"/>
          <w:color w:val="auto"/>
          <w:sz w:val="24"/>
          <w:highlight w:val="none"/>
          <w:u w:val="none"/>
          <w:shd w:val="clear" w:color="auto" w:fill="auto"/>
        </w:rPr>
        <w:t xml:space="preserve"> </w:t>
      </w:r>
      <w:r>
        <w:rPr>
          <w:rFonts w:ascii="宋体" w:hAnsi="宋体" w:eastAsia="宋体" w:cs="宋体"/>
          <w:i w:val="0"/>
          <w:strike w:val="0"/>
          <w:color w:val="auto"/>
          <w:sz w:val="24"/>
          <w:highlight w:val="none"/>
          <w:u w:val="none"/>
          <w:shd w:val="clear" w:color="auto" w:fill="auto"/>
        </w:rPr>
        <w:t>采用绿色建材，绿色建材使用比例应不小于</w:t>
      </w:r>
      <w:r>
        <w:rPr>
          <w:rFonts w:ascii="Arial" w:hAnsi="Arial" w:cs="Arial"/>
          <w:i w:val="0"/>
          <w:strike w:val="0"/>
          <w:color w:val="auto"/>
          <w:sz w:val="24"/>
          <w:highlight w:val="none"/>
          <w:u w:val="none"/>
          <w:shd w:val="clear" w:color="auto" w:fill="auto"/>
        </w:rPr>
        <w:t>20%</w:t>
      </w:r>
      <w:r>
        <w:rPr>
          <w:rFonts w:ascii="宋体" w:hAnsi="宋体" w:eastAsia="宋体" w:cs="宋体"/>
          <w:i w:val="0"/>
          <w:strike w:val="0"/>
          <w:color w:val="auto"/>
          <w:sz w:val="24"/>
          <w:highlight w:val="none"/>
          <w:u w:val="none"/>
          <w:shd w:val="clear" w:color="auto" w:fill="auto"/>
        </w:rPr>
        <w:t>。</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6.2.2 选用建筑废弃物综合利用产品，至少采用一种建筑废弃物综合利用产品，且其占同类建材的用量比例不低于 30％。</w:t>
      </w:r>
    </w:p>
    <w:p>
      <w:pPr>
        <w:snapToGrid w:val="0"/>
        <w:spacing w:before="50" w:line="312" w:lineRule="auto"/>
        <w:ind w:left="0"/>
        <w:jc w:val="both"/>
        <w:rPr>
          <w:rFonts w:hint="eastAsia" w:ascii="楷体" w:hAnsi="楷体" w:eastAsia="楷体" w:cs="楷体"/>
          <w:i w:val="0"/>
          <w:strike w:val="0"/>
          <w:color w:val="auto"/>
          <w:sz w:val="21"/>
          <w:highlight w:val="none"/>
          <w:u w:val="none"/>
          <w:shd w:val="clear" w:color="auto" w:fill="auto"/>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6.2.2</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rPr>
        <w:t>建筑废弃物综合利用产品指“以建筑废弃物作为主要原材料，通过一定技术手段回收、加工处理后，达到相关质量标准的建材产品”，是指在满足安全和使用性能的前提下，使用建筑废弃物作为原材料生产出的建筑材料。</w:t>
      </w:r>
      <w:r>
        <w:rPr>
          <w:rFonts w:hint="eastAsia" w:ascii="楷体" w:hAnsi="楷体" w:eastAsia="楷体" w:cs="楷体"/>
          <w:i w:val="0"/>
          <w:strike w:val="0"/>
          <w:color w:val="auto"/>
          <w:sz w:val="21"/>
          <w:highlight w:val="none"/>
          <w:u w:val="none"/>
          <w:shd w:val="clear" w:color="auto" w:fill="auto"/>
          <w:lang w:val="en-US" w:eastAsia="zh-CN"/>
        </w:rPr>
        <w:t>比如：粉煤灰高精度蒸压加气混凝土砌块、墙板、步道砖，煤矸石砖、脱硫石膏等</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rPr>
        <w:t>为保证好房子中废弃物使用量达到一定比例，根据《绿色建筑评价标准》GB/T 50378 7.2.17 条第2项关于利废建材的用量及比例，采用一种建筑废弃物综合利用产品并占比30%。</w:t>
      </w:r>
    </w:p>
    <w:p>
      <w:pPr>
        <w:pStyle w:val="5"/>
        <w:snapToGrid w:val="0"/>
        <w:spacing w:before="280" w:after="290" w:line="372" w:lineRule="auto"/>
        <w:jc w:val="center"/>
        <w:rPr>
          <w:rFonts w:hint="default" w:eastAsia="宋体"/>
          <w:color w:val="auto"/>
          <w:highlight w:val="none"/>
          <w:shd w:val="clear" w:color="auto" w:fill="auto"/>
          <w:lang w:val="en-US" w:eastAsia="zh-CN"/>
        </w:rPr>
      </w:pPr>
      <w:r>
        <w:rPr>
          <w:rFonts w:ascii="宋体" w:hAnsi="宋体" w:eastAsia="宋体" w:cs="宋体"/>
          <w:b/>
          <w:i w:val="0"/>
          <w:strike w:val="0"/>
          <w:color w:val="auto"/>
          <w:sz w:val="24"/>
          <w:highlight w:val="none"/>
          <w:u w:val="none"/>
          <w:shd w:val="clear" w:color="auto" w:fill="auto"/>
        </w:rPr>
        <w:t>II得分项</w:t>
      </w:r>
      <w:r>
        <w:rPr>
          <w:rFonts w:hint="eastAsia" w:ascii="宋体" w:hAnsi="宋体" w:eastAsia="宋体" w:cs="宋体"/>
          <w:b/>
          <w:i w:val="0"/>
          <w:strike w:val="0"/>
          <w:color w:val="auto"/>
          <w:sz w:val="24"/>
          <w:highlight w:val="none"/>
          <w:u w:val="none"/>
          <w:shd w:val="clear" w:color="auto" w:fill="auto"/>
          <w:lang w:val="en-US" w:eastAsia="zh-CN"/>
        </w:rPr>
        <w:t xml:space="preserve"> 25</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6.2.3 住宅配置节水设施设备，按下列规则评分并累计：</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全部卫生器具的水效等级达到2级，得3分；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全部卫生器具的水效等级达到1级，得5分。</w:t>
      </w:r>
    </w:p>
    <w:p>
      <w:pPr>
        <w:snapToGrid w:val="0"/>
        <w:spacing w:before="50" w:line="312" w:lineRule="auto"/>
        <w:ind w:left="0"/>
        <w:jc w:val="both"/>
        <w:rPr>
          <w:rFonts w:hint="eastAsia"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.2.</w:t>
      </w:r>
      <w:r>
        <w:rPr>
          <w:rFonts w:hint="eastAsia" w:cs="Arial"/>
          <w:i w:val="0"/>
          <w:strike w:val="0"/>
          <w:color w:val="auto"/>
          <w:sz w:val="24"/>
          <w:highlight w:val="none"/>
          <w:u w:val="none"/>
          <w:shd w:val="clear" w:color="auto" w:fill="auto"/>
          <w:lang w:val="en-US" w:eastAsia="zh-CN"/>
        </w:rPr>
        <w:t>4</w:t>
      </w:r>
      <w:r>
        <w:rPr>
          <w:rFonts w:ascii="Arial" w:hAnsi="Arial" w:cs="Arial"/>
          <w:i w:val="0"/>
          <w:strike w:val="0"/>
          <w:color w:val="auto"/>
          <w:sz w:val="24"/>
          <w:highlight w:val="none"/>
          <w:u w:val="none"/>
          <w:shd w:val="clear" w:color="auto" w:fill="auto"/>
        </w:rPr>
        <w:t xml:space="preserve"> </w:t>
      </w:r>
      <w:r>
        <w:rPr>
          <w:rFonts w:hint="eastAsia" w:ascii="Arial" w:hAnsi="Arial" w:cs="Arial"/>
          <w:i w:val="0"/>
          <w:strike w:val="0"/>
          <w:color w:val="auto"/>
          <w:sz w:val="24"/>
          <w:highlight w:val="none"/>
          <w:u w:val="none"/>
          <w:shd w:val="clear" w:color="auto" w:fill="auto"/>
        </w:rPr>
        <w:t>绿化景观采用节水技术及雨水收集利用系统，最高得分值</w:t>
      </w:r>
      <w:r>
        <w:rPr>
          <w:rFonts w:hint="eastAsia" w:cs="Arial"/>
          <w:i w:val="0"/>
          <w:strike w:val="0"/>
          <w:color w:val="auto"/>
          <w:sz w:val="24"/>
          <w:highlight w:val="none"/>
          <w:u w:val="none"/>
          <w:shd w:val="clear" w:color="auto" w:fill="auto"/>
          <w:lang w:val="en-US" w:eastAsia="zh-CN"/>
        </w:rPr>
        <w:t>5</w:t>
      </w:r>
      <w:r>
        <w:rPr>
          <w:rFonts w:hint="eastAsia" w:ascii="Arial" w:hAnsi="Arial" w:cs="Arial"/>
          <w:i w:val="0"/>
          <w:strike w:val="0"/>
          <w:color w:val="auto"/>
          <w:sz w:val="24"/>
          <w:highlight w:val="none"/>
          <w:u w:val="none"/>
          <w:shd w:val="clear" w:color="auto" w:fill="auto"/>
        </w:rPr>
        <w:t>分，按下列规则评分并累计：</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采用喷灌、微喷灌、滴灌等节水灌溉系统，并设置土壤湿度感应器、雨天自动关闭装置等智能节水控制措施，得2分；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采用雨水收集利用系统，屋面及场地雨水经处理后用于绿化灌溉、景观水体补水和道路冲洗，得3分。</w:t>
      </w:r>
    </w:p>
    <w:p>
      <w:pPr>
        <w:snapToGrid w:val="0"/>
        <w:spacing w:before="0" w:line="312" w:lineRule="auto"/>
        <w:ind w:left="0"/>
        <w:jc w:val="both"/>
        <w:rPr>
          <w:rFonts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2</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5</w:t>
      </w:r>
      <w:r>
        <w:rPr>
          <w:rFonts w:ascii="Arial" w:hAnsi="Arial" w:cs="Arial"/>
          <w:i w:val="0"/>
          <w:strike w:val="0"/>
          <w:color w:val="auto"/>
          <w:sz w:val="24"/>
          <w:highlight w:val="none"/>
          <w:u w:val="none"/>
          <w:shd w:val="clear" w:color="auto" w:fill="auto"/>
        </w:rPr>
        <w:t xml:space="preserve"> 选用绿色建材，</w:t>
      </w:r>
      <w:r>
        <w:rPr>
          <w:rFonts w:hint="eastAsia" w:cs="Arial"/>
          <w:i w:val="0"/>
          <w:strike w:val="0"/>
          <w:color w:val="auto"/>
          <w:sz w:val="24"/>
          <w:highlight w:val="none"/>
          <w:u w:val="none"/>
          <w:shd w:val="clear" w:color="auto" w:fill="auto"/>
          <w:lang w:eastAsia="zh-CN"/>
        </w:rPr>
        <w:t>最高得分值</w:t>
      </w:r>
      <w:r>
        <w:rPr>
          <w:rFonts w:ascii="Arial" w:hAnsi="Arial" w:cs="Arial"/>
          <w:i w:val="0"/>
          <w:strike w:val="0"/>
          <w:color w:val="auto"/>
          <w:sz w:val="24"/>
          <w:highlight w:val="none"/>
          <w:u w:val="none"/>
          <w:shd w:val="clear" w:color="auto" w:fill="auto"/>
        </w:rPr>
        <w:t>5分，按下列规则评分：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绿色建材应用比例不低于40%，得2分；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绿色建材应用比例不低于50%，得3分；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3 绿色建材应用比例不低于70%，得5分。</w:t>
      </w:r>
    </w:p>
    <w:p>
      <w:pPr>
        <w:snapToGrid w:val="0"/>
        <w:spacing w:before="120" w:line="312" w:lineRule="auto"/>
        <w:ind w:left="0"/>
        <w:jc w:val="left"/>
        <w:rPr>
          <w:rFonts w:hint="eastAsia" w:ascii="楷体" w:hAnsi="楷体" w:eastAsia="楷体" w:cs="楷体"/>
          <w:i w:val="0"/>
          <w:strike w:val="0"/>
          <w:color w:val="auto"/>
          <w:sz w:val="21"/>
          <w:highlight w:val="none"/>
          <w:u w:val="none"/>
          <w:shd w:val="clear" w:color="auto" w:fill="auto"/>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6.2.5：</w:t>
      </w:r>
      <w:r>
        <w:rPr>
          <w:rFonts w:hint="eastAsia" w:ascii="楷体" w:hAnsi="楷体" w:eastAsia="楷体" w:cs="楷体"/>
          <w:i w:val="0"/>
          <w:strike w:val="0"/>
          <w:color w:val="auto"/>
          <w:sz w:val="21"/>
          <w:highlight w:val="none"/>
          <w:u w:val="none"/>
          <w:shd w:val="clear" w:color="auto" w:fill="auto"/>
        </w:rPr>
        <w:t>1~3 《绿色建筑评价标准》2024版本，7.2.18 ，参考其50%、70%的等级比例，按</w:t>
      </w:r>
      <w:r>
        <w:rPr>
          <w:rFonts w:hint="eastAsia" w:ascii="楷体" w:hAnsi="楷体" w:eastAsia="楷体" w:cs="楷体"/>
          <w:i w:val="0"/>
          <w:strike w:val="0"/>
          <w:color w:val="auto"/>
          <w:sz w:val="21"/>
          <w:highlight w:val="none"/>
          <w:u w:val="none"/>
          <w:shd w:val="clear" w:color="auto" w:fill="auto"/>
          <w:lang w:eastAsia="zh-CN"/>
        </w:rPr>
        <w:t>本条文</w:t>
      </w:r>
      <w:r>
        <w:rPr>
          <w:rFonts w:hint="eastAsia" w:ascii="楷体" w:hAnsi="楷体" w:eastAsia="楷体" w:cs="楷体"/>
          <w:i w:val="0"/>
          <w:strike w:val="0"/>
          <w:color w:val="auto"/>
          <w:sz w:val="21"/>
          <w:highlight w:val="none"/>
          <w:u w:val="none"/>
          <w:shd w:val="clear" w:color="auto" w:fill="auto"/>
        </w:rPr>
        <w:t>分级得分。取得住建部公示的《绿色建材产品认证证书》的建材可计入的绿色建材。</w:t>
      </w:r>
    </w:p>
    <w:p>
      <w:pPr>
        <w:snapToGrid w:val="0"/>
        <w:spacing w:before="156" w:line="312" w:lineRule="auto"/>
        <w:ind w:left="0" w:firstLineChars="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6.2.6 选用利废建材，选用两种及以上的利废建材，每一种占同类建材的用量比例均不低于50％，得5分。</w:t>
      </w:r>
    </w:p>
    <w:p>
      <w:pPr>
        <w:snapToGrid w:val="0"/>
        <w:spacing w:before="50" w:line="312" w:lineRule="auto"/>
        <w:ind w:left="0"/>
        <w:jc w:val="both"/>
        <w:rPr>
          <w:rFonts w:hint="eastAsia" w:ascii="楷体" w:hAnsi="楷体" w:eastAsia="楷体" w:cs="楷体"/>
          <w:color w:val="auto"/>
          <w:highlight w:val="none"/>
          <w:shd w:val="clear" w:color="auto" w:fill="auto"/>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6.2.6</w:t>
      </w:r>
      <w:r>
        <w:rPr>
          <w:rFonts w:hint="eastAsia" w:ascii="楷体" w:hAnsi="楷体" w:eastAsia="楷体" w:cs="楷体"/>
          <w:i w:val="0"/>
          <w:strike w:val="0"/>
          <w:color w:val="auto"/>
          <w:sz w:val="21"/>
          <w:highlight w:val="none"/>
          <w:u w:val="none"/>
          <w:shd w:val="clear" w:color="auto" w:fill="auto"/>
        </w:rPr>
        <w:t>参考《绿色建筑评价标准》7.2.17条第2项关于利废建材的用量及比例，在30%的基础上增加至50%。常见的固废利用包括建筑、园建、景观、市政工程，如基础/地下工程：再生骨料级配砂石用于回填垫层、肥槽回填，再生混凝土用于垫层、后浇带、非承重侧墙，钢渣/矿渣混凝土用于抗渗垫层，比普通混凝土抗渗性更好；景观配套工程：再生透水砖用于小区人行道/广场，再生路缘石、再生混凝土树池围边、再生骨料植草砖用于绿化区等。</w:t>
      </w:r>
    </w:p>
    <w:p>
      <w:pPr>
        <w:rPr>
          <w:rFonts w:hint="eastAsia" w:ascii="黑体" w:hAnsi="黑体" w:eastAsia="黑体" w:cs="黑体"/>
          <w:b/>
          <w:i w:val="0"/>
          <w:strike w:val="0"/>
          <w:color w:val="auto"/>
          <w:sz w:val="28"/>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6.2.7 选用可再利用材料和可再循环材料，用量比例不低于10%，得5分。</w:t>
      </w:r>
      <w:r>
        <w:rPr>
          <w:rFonts w:hint="eastAsia" w:ascii="黑体" w:hAnsi="黑体" w:eastAsia="黑体" w:cs="黑体"/>
          <w:b/>
          <w:i w:val="0"/>
          <w:strike w:val="0"/>
          <w:color w:val="auto"/>
          <w:sz w:val="28"/>
          <w:highlight w:val="none"/>
          <w:u w:val="none"/>
          <w:shd w:val="clear" w:color="auto" w:fill="auto"/>
          <w:lang w:val="en-US" w:eastAsia="zh-CN"/>
        </w:rPr>
        <w:br w:type="page"/>
      </w:r>
    </w:p>
    <w:p>
      <w:pPr>
        <w:pStyle w:val="4"/>
        <w:snapToGrid w:val="0"/>
        <w:spacing w:before="260" w:after="260" w:line="413" w:lineRule="auto"/>
        <w:jc w:val="center"/>
        <w:rPr>
          <w:rFonts w:hint="eastAsia" w:eastAsia="黑体"/>
          <w:color w:val="auto"/>
          <w:highlight w:val="none"/>
          <w:shd w:val="clear" w:color="auto" w:fill="auto"/>
          <w:lang w:eastAsia="zh-CN"/>
        </w:rPr>
      </w:pPr>
      <w:bookmarkStart w:id="113" w:name="_Toc18732"/>
      <w:r>
        <w:rPr>
          <w:rFonts w:hint="eastAsia" w:ascii="黑体" w:hAnsi="黑体" w:eastAsia="黑体" w:cs="黑体"/>
          <w:b/>
          <w:i w:val="0"/>
          <w:strike w:val="0"/>
          <w:color w:val="auto"/>
          <w:sz w:val="28"/>
          <w:highlight w:val="none"/>
          <w:u w:val="none"/>
          <w:shd w:val="clear" w:color="auto" w:fill="auto"/>
          <w:lang w:val="en-US" w:eastAsia="zh-CN"/>
        </w:rPr>
        <w:t>6</w:t>
      </w:r>
      <w:r>
        <w:rPr>
          <w:rFonts w:ascii="黑体" w:hAnsi="黑体" w:eastAsia="黑体" w:cs="黑体"/>
          <w:b/>
          <w:i w:val="0"/>
          <w:strike w:val="0"/>
          <w:color w:val="auto"/>
          <w:sz w:val="28"/>
          <w:highlight w:val="none"/>
          <w:u w:val="none"/>
          <w:shd w:val="clear" w:color="auto" w:fill="auto"/>
        </w:rPr>
        <w:t>.</w:t>
      </w:r>
      <w:r>
        <w:rPr>
          <w:rFonts w:hint="eastAsia" w:ascii="黑体" w:hAnsi="黑体" w:eastAsia="黑体" w:cs="黑体"/>
          <w:b/>
          <w:i w:val="0"/>
          <w:strike w:val="0"/>
          <w:color w:val="auto"/>
          <w:sz w:val="28"/>
          <w:highlight w:val="none"/>
          <w:u w:val="none"/>
          <w:shd w:val="clear" w:color="auto" w:fill="auto"/>
          <w:lang w:val="en-US" w:eastAsia="zh-CN"/>
        </w:rPr>
        <w:t>3</w:t>
      </w:r>
      <w:r>
        <w:rPr>
          <w:rFonts w:ascii="黑体" w:hAnsi="黑体" w:eastAsia="黑体" w:cs="黑体"/>
          <w:b/>
          <w:i w:val="0"/>
          <w:strike w:val="0"/>
          <w:color w:val="auto"/>
          <w:sz w:val="28"/>
          <w:highlight w:val="none"/>
          <w:u w:val="none"/>
          <w:shd w:val="clear" w:color="auto" w:fill="auto"/>
        </w:rPr>
        <w:t xml:space="preserve"> 空间</w:t>
      </w:r>
      <w:r>
        <w:rPr>
          <w:rFonts w:hint="eastAsia" w:ascii="黑体" w:hAnsi="黑体" w:eastAsia="黑体" w:cs="黑体"/>
          <w:b/>
          <w:i w:val="0"/>
          <w:strike w:val="0"/>
          <w:color w:val="auto"/>
          <w:sz w:val="28"/>
          <w:highlight w:val="none"/>
          <w:u w:val="none"/>
          <w:shd w:val="clear" w:color="auto" w:fill="auto"/>
          <w:lang w:val="en-US" w:eastAsia="zh-CN"/>
        </w:rPr>
        <w:t>增效</w:t>
      </w:r>
      <w:bookmarkEnd w:id="113"/>
    </w:p>
    <w:p>
      <w:pPr>
        <w:pStyle w:val="5"/>
        <w:snapToGrid w:val="0"/>
        <w:spacing w:before="280" w:after="290" w:line="372" w:lineRule="auto"/>
        <w:jc w:val="center"/>
        <w:rPr>
          <w:rFonts w:hint="default" w:eastAsia="宋体"/>
          <w:color w:val="auto"/>
          <w:highlight w:val="none"/>
          <w:shd w:val="clear" w:color="auto" w:fill="auto"/>
          <w:lang w:val="en-US" w:eastAsia="zh-CN"/>
        </w:rPr>
      </w:pPr>
      <w:r>
        <w:rPr>
          <w:rFonts w:ascii="宋体" w:hAnsi="宋体" w:eastAsia="宋体" w:cs="宋体"/>
          <w:b/>
          <w:i w:val="0"/>
          <w:strike w:val="0"/>
          <w:color w:val="auto"/>
          <w:sz w:val="24"/>
          <w:highlight w:val="none"/>
          <w:u w:val="none"/>
          <w:shd w:val="clear" w:color="auto" w:fill="auto"/>
        </w:rPr>
        <w:t>II得分项</w:t>
      </w:r>
      <w:r>
        <w:rPr>
          <w:rFonts w:hint="eastAsia" w:ascii="宋体" w:hAnsi="宋体" w:eastAsia="宋体" w:cs="宋体"/>
          <w:b/>
          <w:i w:val="0"/>
          <w:strike w:val="0"/>
          <w:color w:val="auto"/>
          <w:sz w:val="24"/>
          <w:highlight w:val="none"/>
          <w:u w:val="none"/>
          <w:shd w:val="clear" w:color="auto" w:fill="auto"/>
          <w:lang w:val="en-US" w:eastAsia="zh-CN"/>
        </w:rPr>
        <w:t xml:space="preserve"> 10</w:t>
      </w:r>
    </w:p>
    <w:p>
      <w:pPr>
        <w:snapToGrid w:val="0"/>
        <w:spacing w:before="50" w:line="312" w:lineRule="auto"/>
        <w:ind w:left="0"/>
        <w:jc w:val="both"/>
        <w:rPr>
          <w:rFonts w:ascii="Arial" w:hAnsi="Arial" w:cs="Arial"/>
          <w:i w:val="0"/>
          <w:strike w:val="0"/>
          <w:color w:val="auto"/>
          <w:sz w:val="24"/>
          <w:highlight w:val="none"/>
          <w:u w:val="none"/>
          <w:shd w:val="clear" w:color="auto" w:fill="auto"/>
        </w:rPr>
      </w:pPr>
      <w:r>
        <w:rPr>
          <w:rFonts w:hint="eastAsia" w:cs="Arial"/>
          <w:i w:val="0"/>
          <w:strike w:val="0"/>
          <w:color w:val="auto"/>
          <w:sz w:val="24"/>
          <w:highlight w:val="none"/>
          <w:u w:val="none"/>
          <w:shd w:val="clear" w:color="auto" w:fill="auto"/>
          <w:lang w:val="en-US" w:eastAsia="zh-CN"/>
        </w:rPr>
        <w:t>6</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3</w:t>
      </w:r>
      <w:r>
        <w:rPr>
          <w:rFonts w:ascii="Arial" w:hAnsi="Arial" w:cs="Arial"/>
          <w:i w:val="0"/>
          <w:strike w:val="0"/>
          <w:color w:val="auto"/>
          <w:sz w:val="24"/>
          <w:highlight w:val="none"/>
          <w:u w:val="none"/>
          <w:shd w:val="clear" w:color="auto" w:fill="auto"/>
        </w:rPr>
        <w:t>.</w:t>
      </w:r>
      <w:r>
        <w:rPr>
          <w:rFonts w:hint="eastAsia" w:cs="Arial"/>
          <w:i w:val="0"/>
          <w:strike w:val="0"/>
          <w:color w:val="auto"/>
          <w:sz w:val="24"/>
          <w:highlight w:val="none"/>
          <w:u w:val="none"/>
          <w:shd w:val="clear" w:color="auto" w:fill="auto"/>
          <w:lang w:val="en-US" w:eastAsia="zh-CN"/>
        </w:rPr>
        <w:t>1</w:t>
      </w:r>
      <w:r>
        <w:rPr>
          <w:rFonts w:ascii="Arial" w:hAnsi="Arial" w:cs="Arial"/>
          <w:i w:val="0"/>
          <w:strike w:val="0"/>
          <w:color w:val="auto"/>
          <w:sz w:val="24"/>
          <w:highlight w:val="none"/>
          <w:u w:val="none"/>
          <w:shd w:val="clear" w:color="auto" w:fill="auto"/>
        </w:rPr>
        <w:t xml:space="preserve"> 住宅空间复合利用，</w:t>
      </w:r>
      <w:r>
        <w:rPr>
          <w:rFonts w:hint="eastAsia" w:cs="Arial"/>
          <w:i w:val="0"/>
          <w:strike w:val="0"/>
          <w:color w:val="auto"/>
          <w:sz w:val="24"/>
          <w:highlight w:val="none"/>
          <w:u w:val="none"/>
          <w:shd w:val="clear" w:color="auto" w:fill="auto"/>
          <w:lang w:val="en-US" w:eastAsia="zh-CN"/>
        </w:rPr>
        <w:t>最高8分</w:t>
      </w:r>
      <w:r>
        <w:rPr>
          <w:rFonts w:hint="eastAsia" w:cs="Arial"/>
          <w:i w:val="0"/>
          <w:strike w:val="0"/>
          <w:color w:val="auto"/>
          <w:sz w:val="24"/>
          <w:highlight w:val="none"/>
          <w:u w:val="none"/>
          <w:shd w:val="clear" w:color="auto" w:fill="auto"/>
          <w:lang w:eastAsia="zh-CN"/>
        </w:rPr>
        <w:t>，</w:t>
      </w:r>
      <w:r>
        <w:rPr>
          <w:rFonts w:ascii="Arial" w:hAnsi="Arial" w:cs="Arial"/>
          <w:i w:val="0"/>
          <w:strike w:val="0"/>
          <w:color w:val="auto"/>
          <w:sz w:val="24"/>
          <w:highlight w:val="none"/>
          <w:u w:val="none"/>
          <w:shd w:val="clear" w:color="auto" w:fill="auto"/>
        </w:rPr>
        <w:t>按下列规则评分并累计：</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1 园区中间设置下沉广场、开敞地下空间，设置运动健身、棋牌室、业主食堂、阅览室、无人超市等公共服务设施，得2分；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2 结合小区内部景观建筑、风雨连廊等室外公共空间，建设全龄化的文化健康活动空间和公益服务空间，得2分；</w:t>
      </w:r>
    </w:p>
    <w:p>
      <w:pPr>
        <w:snapToGrid w:val="0"/>
        <w:spacing w:before="0" w:line="312" w:lineRule="auto"/>
        <w:ind w:left="0" w:firstLine="480" w:firstLineChars="20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3 利用住宅首层、地下入户大堂，灵活设置共享客厅、活动室等室内共享空间和休憩空间，配备桌椅等休憩设施，并预留电源插座，得2分；</w:t>
      </w:r>
    </w:p>
    <w:p>
      <w:pPr>
        <w:snapToGrid w:val="0"/>
        <w:spacing w:before="0" w:line="312" w:lineRule="auto"/>
        <w:ind w:left="0" w:firstLine="480" w:firstLineChars="20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4 合理利用住宅消防登高场地，设置可移动凉亭、遮阳伞、可移动桌椅等设施，建设公益活动空间，得2分。</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6.3.2 住宅小区附近构建一站式社区综合服务中心（邻里中心），打造“家门口”的生活综合体，得2分。</w:t>
      </w:r>
    </w:p>
    <w:p>
      <w:pPr>
        <w:rPr>
          <w:color w:val="auto"/>
          <w:highlight w:val="none"/>
        </w:rPr>
      </w:pPr>
    </w:p>
    <w:p>
      <w:pPr>
        <w:rPr>
          <w:color w:val="auto"/>
          <w:highlight w:val="none"/>
        </w:rPr>
        <w:sectPr>
          <w:footerReference r:id="rId8" w:type="default"/>
          <w:pgSz w:w="11906" w:h="16838"/>
          <w:pgMar w:top="1417" w:right="1134" w:bottom="1134" w:left="1417" w:header="851" w:footer="992" w:gutter="0"/>
          <w:pgBorders>
            <w:top w:val="none" w:sz="0" w:space="0"/>
            <w:left w:val="none" w:sz="0" w:space="0"/>
            <w:bottom w:val="none" w:sz="0" w:space="0"/>
            <w:right w:val="none" w:sz="0" w:space="0"/>
          </w:pgBorders>
          <w:pgNumType w:fmt="decimal" w:start="1"/>
          <w:cols w:space="720" w:num="1"/>
          <w:rtlGutter w:val="0"/>
          <w:docGrid w:type="lines" w:linePitch="312" w:charSpace="0"/>
        </w:sectPr>
      </w:pPr>
    </w:p>
    <w:p>
      <w:pPr>
        <w:pStyle w:val="3"/>
        <w:snapToGrid w:val="0"/>
        <w:spacing w:before="260" w:after="260" w:line="413" w:lineRule="auto"/>
        <w:jc w:val="center"/>
        <w:rPr>
          <w:rFonts w:hint="default" w:cs="Arial"/>
          <w:b/>
          <w:i w:val="0"/>
          <w:strike w:val="0"/>
          <w:color w:val="auto"/>
          <w:sz w:val="32"/>
          <w:highlight w:val="none"/>
          <w:u w:val="none"/>
          <w:shd w:val="clear" w:color="auto" w:fill="auto"/>
          <w:lang w:val="en-US" w:eastAsia="zh-CN"/>
        </w:rPr>
      </w:pPr>
      <w:bookmarkStart w:id="114" w:name="_Toc25861"/>
      <w:bookmarkStart w:id="115" w:name="OLE_LINK27"/>
      <w:r>
        <w:rPr>
          <w:rFonts w:hint="eastAsia" w:cs="Arial"/>
          <w:b/>
          <w:i w:val="0"/>
          <w:strike w:val="0"/>
          <w:color w:val="auto"/>
          <w:sz w:val="32"/>
          <w:highlight w:val="none"/>
          <w:u w:val="none"/>
          <w:shd w:val="clear" w:color="auto" w:fill="auto"/>
          <w:lang w:val="en-US" w:eastAsia="zh-CN"/>
        </w:rPr>
        <w:t xml:space="preserve">7 </w:t>
      </w:r>
      <w:r>
        <w:rPr>
          <w:rFonts w:hint="eastAsia" w:ascii="Times New Roman" w:hAnsi="Times New Roman" w:eastAsia="黑体" w:cs="Times New Roman"/>
          <w:color w:val="auto"/>
          <w:sz w:val="36"/>
          <w:szCs w:val="36"/>
          <w:highlight w:val="none"/>
          <w:lang w:val="en-US" w:eastAsia="zh-CN"/>
        </w:rPr>
        <w:t>智慧</w:t>
      </w:r>
      <w:r>
        <w:rPr>
          <w:rFonts w:hint="eastAsia" w:ascii="Times New Roman" w:hAnsi="Times New Roman" w:cs="Times New Roman"/>
          <w:color w:val="auto"/>
          <w:sz w:val="36"/>
          <w:szCs w:val="36"/>
          <w:highlight w:val="none"/>
          <w:lang w:val="en-US" w:eastAsia="zh-CN"/>
        </w:rPr>
        <w:t>科技</w:t>
      </w:r>
      <w:bookmarkEnd w:id="114"/>
    </w:p>
    <w:p>
      <w:pPr>
        <w:pStyle w:val="4"/>
        <w:snapToGrid w:val="0"/>
        <w:spacing w:before="260" w:after="260" w:line="413" w:lineRule="auto"/>
        <w:jc w:val="center"/>
        <w:rPr>
          <w:rFonts w:hint="default" w:eastAsia="黑体"/>
          <w:color w:val="auto"/>
          <w:highlight w:val="none"/>
          <w:shd w:val="clear" w:color="auto" w:fill="auto"/>
          <w:lang w:val="en-US" w:eastAsia="zh-CN"/>
        </w:rPr>
      </w:pPr>
      <w:bookmarkStart w:id="116" w:name="_Toc5948"/>
      <w:r>
        <w:rPr>
          <w:rFonts w:hint="eastAsia" w:ascii="黑体" w:hAnsi="黑体" w:eastAsia="黑体" w:cs="黑体"/>
          <w:b/>
          <w:i w:val="0"/>
          <w:strike w:val="0"/>
          <w:color w:val="auto"/>
          <w:sz w:val="28"/>
          <w:highlight w:val="none"/>
          <w:u w:val="none"/>
          <w:shd w:val="clear" w:color="auto" w:fill="auto"/>
          <w:lang w:val="en-US" w:eastAsia="zh-CN"/>
        </w:rPr>
        <w:t>7</w:t>
      </w:r>
      <w:r>
        <w:rPr>
          <w:rFonts w:ascii="黑体" w:hAnsi="黑体" w:eastAsia="黑体" w:cs="黑体"/>
          <w:b/>
          <w:i w:val="0"/>
          <w:strike w:val="0"/>
          <w:color w:val="auto"/>
          <w:sz w:val="28"/>
          <w:highlight w:val="none"/>
          <w:u w:val="none"/>
          <w:shd w:val="clear" w:color="auto" w:fill="auto"/>
        </w:rPr>
        <w:t xml:space="preserve">.1 </w:t>
      </w:r>
      <w:r>
        <w:rPr>
          <w:rFonts w:hint="eastAsia" w:ascii="黑体" w:hAnsi="黑体" w:eastAsia="黑体" w:cs="黑体"/>
          <w:b/>
          <w:i w:val="0"/>
          <w:strike w:val="0"/>
          <w:color w:val="auto"/>
          <w:sz w:val="28"/>
          <w:highlight w:val="none"/>
          <w:u w:val="none"/>
          <w:shd w:val="clear" w:color="auto" w:fill="auto"/>
          <w:lang w:val="en-US" w:eastAsia="zh-CN"/>
        </w:rPr>
        <w:t>智慧小区</w:t>
      </w:r>
      <w:bookmarkEnd w:id="116"/>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w:t>
      </w:r>
      <w:r>
        <w:rPr>
          <w:rFonts w:hint="eastAsia" w:cs="Arial"/>
          <w:i w:val="0"/>
          <w:strike w:val="0"/>
          <w:color w:val="auto"/>
          <w:sz w:val="24"/>
          <w:highlight w:val="none"/>
          <w:u w:val="none"/>
          <w:shd w:val="clear" w:color="auto" w:fill="auto"/>
          <w:lang w:val="en-US" w:eastAsia="zh"/>
        </w:rPr>
        <w:t>.</w:t>
      </w:r>
      <w:r>
        <w:rPr>
          <w:rFonts w:hint="eastAsia" w:cs="Arial"/>
          <w:i w:val="0"/>
          <w:strike w:val="0"/>
          <w:color w:val="auto"/>
          <w:sz w:val="24"/>
          <w:highlight w:val="none"/>
          <w:u w:val="none"/>
          <w:shd w:val="clear" w:color="auto" w:fill="auto"/>
          <w:lang w:val="en-US" w:eastAsia="zh-CN"/>
        </w:rPr>
        <w:t>1</w:t>
      </w:r>
      <w:r>
        <w:rPr>
          <w:rFonts w:hint="eastAsia" w:cs="Arial"/>
          <w:i w:val="0"/>
          <w:strike w:val="0"/>
          <w:color w:val="auto"/>
          <w:sz w:val="24"/>
          <w:highlight w:val="none"/>
          <w:u w:val="none"/>
          <w:shd w:val="clear" w:color="auto" w:fill="auto"/>
          <w:lang w:val="en-US" w:eastAsia="zh"/>
        </w:rPr>
        <w:t>.</w:t>
      </w:r>
      <w:r>
        <w:rPr>
          <w:rFonts w:hint="eastAsia" w:cs="Arial"/>
          <w:i w:val="0"/>
          <w:strike w:val="0"/>
          <w:color w:val="auto"/>
          <w:sz w:val="24"/>
          <w:highlight w:val="none"/>
          <w:u w:val="none"/>
          <w:shd w:val="clear" w:color="auto" w:fill="auto"/>
          <w:lang w:val="en-US" w:eastAsia="zh-CN"/>
        </w:rPr>
        <w:t>1</w:t>
      </w:r>
      <w:r>
        <w:rPr>
          <w:rFonts w:hint="default" w:cs="Arial"/>
          <w:i w:val="0"/>
          <w:strike w:val="0"/>
          <w:color w:val="auto"/>
          <w:sz w:val="24"/>
          <w:highlight w:val="none"/>
          <w:u w:val="none"/>
          <w:shd w:val="clear" w:color="auto" w:fill="auto"/>
          <w:lang w:val="en-US" w:eastAsia="zh-CN"/>
        </w:rPr>
        <w:t xml:space="preserve"> </w:t>
      </w:r>
      <w:r>
        <w:rPr>
          <w:rFonts w:hint="eastAsia" w:cs="Arial"/>
          <w:i w:val="0"/>
          <w:strike w:val="0"/>
          <w:color w:val="auto"/>
          <w:sz w:val="24"/>
          <w:highlight w:val="none"/>
          <w:u w:val="none"/>
          <w:shd w:val="clear" w:color="auto" w:fill="auto"/>
          <w:lang w:val="en-US" w:eastAsia="zh-CN"/>
        </w:rPr>
        <w:t>智慧安防系统应符合下列规定：</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default" w:ascii="宋体" w:hAnsi="宋体" w:eastAsia="宋体" w:cs="宋体"/>
          <w:i w:val="0"/>
          <w:strike w:val="0"/>
          <w:color w:val="auto"/>
          <w:sz w:val="24"/>
          <w:highlight w:val="none"/>
          <w:u w:val="none"/>
          <w:shd w:val="clear" w:color="auto" w:fill="auto"/>
          <w:lang w:val="en-US" w:eastAsia="zh-CN"/>
        </w:rPr>
        <w:t>1 公共区域应设置视频监控设备</w:t>
      </w:r>
      <w:r>
        <w:rPr>
          <w:rFonts w:hint="eastAsia" w:ascii="宋体" w:hAnsi="宋体" w:eastAsia="宋体" w:cs="宋体"/>
          <w:i w:val="0"/>
          <w:strike w:val="0"/>
          <w:color w:val="auto"/>
          <w:sz w:val="24"/>
          <w:highlight w:val="none"/>
          <w:u w:val="none"/>
          <w:shd w:val="clear" w:color="auto" w:fill="auto"/>
          <w:lang w:val="en-US" w:eastAsia="zh"/>
        </w:rPr>
        <w:t>；</w:t>
      </w:r>
      <w:r>
        <w:rPr>
          <w:rFonts w:hint="eastAsia" w:ascii="宋体" w:hAnsi="宋体" w:eastAsia="宋体" w:cs="宋体"/>
          <w:i w:val="0"/>
          <w:strike w:val="0"/>
          <w:color w:val="auto"/>
          <w:sz w:val="24"/>
          <w:highlight w:val="none"/>
          <w:u w:val="none"/>
          <w:shd w:val="clear" w:color="auto" w:fill="auto"/>
          <w:lang w:val="en-US" w:eastAsia="zh-CN"/>
        </w:rPr>
        <w:t>老年活动场地、儿童活动场应设置无死角监控</w:t>
      </w:r>
      <w:r>
        <w:rPr>
          <w:rFonts w:hint="eastAsia" w:ascii="宋体" w:hAnsi="宋体" w:eastAsia="宋体" w:cs="宋体"/>
          <w:i w:val="0"/>
          <w:strike w:val="0"/>
          <w:color w:val="auto"/>
          <w:sz w:val="24"/>
          <w:highlight w:val="none"/>
          <w:u w:val="none"/>
          <w:shd w:val="clear" w:color="auto" w:fill="auto"/>
          <w:lang w:val="en-US" w:eastAsia="zh"/>
        </w:rPr>
        <w:t>；</w:t>
      </w:r>
      <w:r>
        <w:rPr>
          <w:rFonts w:hint="default" w:ascii="宋体" w:hAnsi="宋体" w:eastAsia="宋体" w:cs="宋体"/>
          <w:i w:val="0"/>
          <w:strike w:val="0"/>
          <w:color w:val="auto"/>
          <w:sz w:val="24"/>
          <w:highlight w:val="none"/>
          <w:u w:val="none"/>
          <w:shd w:val="clear" w:color="auto" w:fill="auto"/>
          <w:lang w:val="en-US" w:eastAsia="zh-CN"/>
        </w:rPr>
        <w:t>监控数据保留期限应大于30</w:t>
      </w:r>
      <w:r>
        <w:rPr>
          <w:rFonts w:hint="eastAsia" w:ascii="宋体" w:hAnsi="宋体" w:eastAsia="宋体" w:cs="宋体"/>
          <w:i w:val="0"/>
          <w:strike w:val="0"/>
          <w:color w:val="auto"/>
          <w:sz w:val="24"/>
          <w:highlight w:val="none"/>
          <w:u w:val="none"/>
          <w:shd w:val="clear" w:color="auto" w:fill="auto"/>
          <w:lang w:val="en-US" w:eastAsia="zh"/>
        </w:rPr>
        <w:t>天；</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default" w:ascii="宋体" w:hAnsi="宋体" w:eastAsia="宋体" w:cs="宋体"/>
          <w:i w:val="0"/>
          <w:strike w:val="0"/>
          <w:color w:val="auto"/>
          <w:sz w:val="24"/>
          <w:highlight w:val="none"/>
          <w:u w:val="none"/>
          <w:shd w:val="clear" w:color="auto" w:fill="auto"/>
          <w:lang w:val="en-US" w:eastAsia="zh-CN"/>
        </w:rPr>
        <w:t xml:space="preserve">2 </w:t>
      </w:r>
      <w:r>
        <w:rPr>
          <w:rFonts w:hint="eastAsia" w:ascii="宋体" w:hAnsi="宋体" w:eastAsia="宋体" w:cs="宋体"/>
          <w:i w:val="0"/>
          <w:strike w:val="0"/>
          <w:color w:val="auto"/>
          <w:sz w:val="24"/>
          <w:highlight w:val="none"/>
          <w:u w:val="none"/>
          <w:shd w:val="clear" w:color="auto" w:fill="auto"/>
          <w:lang w:val="en-US" w:eastAsia="zh-CN"/>
        </w:rPr>
        <w:t>小区出入口、住宅单元门应设置门禁系统，实现智能化管理，支持一卡通、指纹识别</w:t>
      </w:r>
      <w:r>
        <w:rPr>
          <w:rFonts w:hint="eastAsia" w:ascii="宋体" w:hAnsi="宋体" w:cs="宋体"/>
          <w:i w:val="0"/>
          <w:strike w:val="0"/>
          <w:color w:val="auto"/>
          <w:sz w:val="24"/>
          <w:highlight w:val="none"/>
          <w:u w:val="none"/>
          <w:shd w:val="clear" w:color="auto" w:fill="auto"/>
          <w:lang w:val="en-US" w:eastAsia="zh-CN"/>
        </w:rPr>
        <w:t>、</w:t>
      </w:r>
      <w:r>
        <w:rPr>
          <w:rFonts w:hint="eastAsia" w:ascii="宋体" w:hAnsi="宋体" w:eastAsia="宋体" w:cs="宋体"/>
          <w:i w:val="0"/>
          <w:strike w:val="0"/>
          <w:color w:val="auto"/>
          <w:sz w:val="24"/>
          <w:highlight w:val="none"/>
          <w:u w:val="none"/>
          <w:shd w:val="clear" w:color="auto" w:fill="auto"/>
          <w:lang w:val="en-US" w:eastAsia="zh-CN"/>
        </w:rPr>
        <w:t>人脸识别；</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default" w:ascii="宋体" w:hAnsi="宋体" w:eastAsia="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
        </w:rPr>
        <w:t xml:space="preserve"> </w:t>
      </w:r>
      <w:r>
        <w:rPr>
          <w:rFonts w:hint="eastAsia" w:ascii="宋体" w:hAnsi="宋体" w:eastAsia="宋体" w:cs="宋体"/>
          <w:i w:val="0"/>
          <w:strike w:val="0"/>
          <w:color w:val="auto"/>
          <w:sz w:val="24"/>
          <w:highlight w:val="none"/>
          <w:u w:val="none"/>
          <w:shd w:val="clear" w:color="auto" w:fill="auto"/>
          <w:lang w:val="en-US" w:eastAsia="zh-CN"/>
        </w:rPr>
        <w:t>小区固定点位</w:t>
      </w:r>
      <w:r>
        <w:rPr>
          <w:rFonts w:hint="default" w:ascii="宋体" w:hAnsi="宋体" w:eastAsia="宋体" w:cs="宋体"/>
          <w:i w:val="0"/>
          <w:strike w:val="0"/>
          <w:color w:val="auto"/>
          <w:sz w:val="24"/>
          <w:highlight w:val="none"/>
          <w:u w:val="none"/>
          <w:shd w:val="clear" w:color="auto" w:fill="auto"/>
          <w:lang w:val="en-US" w:eastAsia="zh-CN"/>
        </w:rPr>
        <w:t>设置电子巡更系统</w:t>
      </w:r>
      <w:r>
        <w:rPr>
          <w:rFonts w:hint="eastAsia" w:ascii="宋体" w:hAnsi="宋体" w:eastAsia="宋体" w:cs="宋体"/>
          <w:i w:val="0"/>
          <w:strike w:val="0"/>
          <w:color w:val="auto"/>
          <w:sz w:val="24"/>
          <w:highlight w:val="none"/>
          <w:u w:val="none"/>
          <w:shd w:val="clear" w:color="auto" w:fill="auto"/>
          <w:lang w:val="en-US" w:eastAsia="zh"/>
        </w:rPr>
        <w:t>；</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
        </w:rPr>
        <w:t>4 应设置</w:t>
      </w:r>
      <w:r>
        <w:rPr>
          <w:rFonts w:hint="eastAsia" w:ascii="宋体" w:hAnsi="宋体" w:eastAsia="宋体" w:cs="宋体"/>
          <w:i w:val="0"/>
          <w:strike w:val="0"/>
          <w:color w:val="auto"/>
          <w:sz w:val="24"/>
          <w:highlight w:val="none"/>
          <w:u w:val="none"/>
          <w:shd w:val="clear" w:color="auto" w:fill="auto"/>
          <w:lang w:val="en-US" w:eastAsia="zh-CN"/>
        </w:rPr>
        <w:t>周界摄像机或电子围栏等防护设施。</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w:t>
      </w:r>
      <w:r>
        <w:rPr>
          <w:rFonts w:hint="eastAsia" w:cs="Arial"/>
          <w:i w:val="0"/>
          <w:strike w:val="0"/>
          <w:color w:val="auto"/>
          <w:sz w:val="24"/>
          <w:highlight w:val="none"/>
          <w:u w:val="none"/>
          <w:shd w:val="clear" w:color="auto" w:fill="auto"/>
          <w:lang w:val="en-US" w:eastAsia="zh"/>
        </w:rPr>
        <w:t>.</w:t>
      </w:r>
      <w:r>
        <w:rPr>
          <w:rFonts w:hint="eastAsia" w:cs="Arial"/>
          <w:i w:val="0"/>
          <w:strike w:val="0"/>
          <w:color w:val="auto"/>
          <w:sz w:val="24"/>
          <w:highlight w:val="none"/>
          <w:u w:val="none"/>
          <w:shd w:val="clear" w:color="auto" w:fill="auto"/>
          <w:lang w:val="en-US" w:eastAsia="zh-CN"/>
        </w:rPr>
        <w:t>1</w:t>
      </w:r>
      <w:r>
        <w:rPr>
          <w:rFonts w:hint="eastAsia" w:cs="Arial"/>
          <w:i w:val="0"/>
          <w:strike w:val="0"/>
          <w:color w:val="auto"/>
          <w:sz w:val="24"/>
          <w:highlight w:val="none"/>
          <w:u w:val="none"/>
          <w:shd w:val="clear" w:color="auto" w:fill="auto"/>
          <w:lang w:val="en-US" w:eastAsia="zh"/>
        </w:rPr>
        <w:t>.</w:t>
      </w:r>
      <w:r>
        <w:rPr>
          <w:rFonts w:hint="eastAsia" w:cs="Arial"/>
          <w:i w:val="0"/>
          <w:strike w:val="0"/>
          <w:color w:val="auto"/>
          <w:sz w:val="24"/>
          <w:highlight w:val="none"/>
          <w:u w:val="none"/>
          <w:shd w:val="clear" w:color="auto" w:fill="auto"/>
          <w:lang w:val="en-US" w:eastAsia="zh-CN"/>
        </w:rPr>
        <w:t>2</w:t>
      </w:r>
      <w:r>
        <w:rPr>
          <w:rFonts w:hint="default" w:cs="Arial"/>
          <w:i w:val="0"/>
          <w:strike w:val="0"/>
          <w:color w:val="auto"/>
          <w:sz w:val="24"/>
          <w:highlight w:val="none"/>
          <w:u w:val="none"/>
          <w:shd w:val="clear" w:color="auto" w:fill="auto"/>
          <w:lang w:val="en-US" w:eastAsia="zh-CN"/>
        </w:rPr>
        <w:t xml:space="preserve"> </w:t>
      </w:r>
      <w:r>
        <w:rPr>
          <w:rFonts w:hint="eastAsia" w:cs="Arial"/>
          <w:i w:val="0"/>
          <w:strike w:val="0"/>
          <w:color w:val="auto"/>
          <w:sz w:val="24"/>
          <w:highlight w:val="none"/>
          <w:u w:val="none"/>
          <w:shd w:val="clear" w:color="auto" w:fill="auto"/>
          <w:lang w:val="en-US" w:eastAsia="zh-CN"/>
        </w:rPr>
        <w:t>住宅单元入口、电梯轿厢处</w:t>
      </w:r>
      <w:r>
        <w:rPr>
          <w:rFonts w:hint="eastAsia" w:cs="Arial"/>
          <w:i w:val="0"/>
          <w:strike w:val="0"/>
          <w:color w:val="auto"/>
          <w:sz w:val="24"/>
          <w:highlight w:val="none"/>
          <w:u w:val="none"/>
          <w:shd w:val="clear" w:color="auto" w:fill="auto"/>
          <w:lang w:val="en-US" w:eastAsia="zh"/>
        </w:rPr>
        <w:t>应</w:t>
      </w:r>
      <w:r>
        <w:rPr>
          <w:rFonts w:hint="eastAsia" w:cs="Arial"/>
          <w:i w:val="0"/>
          <w:strike w:val="0"/>
          <w:color w:val="auto"/>
          <w:sz w:val="24"/>
          <w:highlight w:val="none"/>
          <w:u w:val="none"/>
          <w:shd w:val="clear" w:color="auto" w:fill="auto"/>
          <w:lang w:val="en-US" w:eastAsia="zh-CN"/>
        </w:rPr>
        <w:t>设置智能监测设备，防止电动自行车</w:t>
      </w:r>
      <w:r>
        <w:rPr>
          <w:rFonts w:hint="eastAsia" w:cs="Arial"/>
          <w:i w:val="0"/>
          <w:strike w:val="0"/>
          <w:color w:val="auto"/>
          <w:sz w:val="24"/>
          <w:highlight w:val="none"/>
          <w:u w:val="none"/>
          <w:shd w:val="clear" w:color="auto" w:fill="auto"/>
          <w:lang w:val="en-US" w:eastAsia="zh"/>
        </w:rPr>
        <w:t>、液化气罐等易燃易爆品</w:t>
      </w:r>
      <w:r>
        <w:rPr>
          <w:rFonts w:hint="eastAsia" w:cs="Arial"/>
          <w:i w:val="0"/>
          <w:strike w:val="0"/>
          <w:color w:val="auto"/>
          <w:sz w:val="24"/>
          <w:highlight w:val="none"/>
          <w:u w:val="none"/>
          <w:shd w:val="clear" w:color="auto" w:fill="auto"/>
          <w:lang w:val="en-US" w:eastAsia="zh-CN"/>
        </w:rPr>
        <w:t>进入，并具备自动报警功能，数据实时上传到物业监控中心。</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7.1.3 车辆出入口设有车牌自动识别系统、临时车辆停车自助缴费系统，具备</w:t>
      </w:r>
      <w:r>
        <w:rPr>
          <w:color w:val="auto"/>
          <w:spacing w:val="3"/>
          <w:szCs w:val="32"/>
          <w:highlight w:val="none"/>
          <w:lang w:eastAsia="zh-CN"/>
        </w:rPr>
        <w:t>自助登记终端、智能道闸、语音播报、对讲</w:t>
      </w:r>
      <w:r>
        <w:rPr>
          <w:rFonts w:hint="eastAsia"/>
          <w:color w:val="auto"/>
          <w:spacing w:val="3"/>
          <w:szCs w:val="32"/>
          <w:highlight w:val="none"/>
          <w:lang w:eastAsia="zh-CN"/>
        </w:rPr>
        <w:t>等</w:t>
      </w:r>
      <w:r>
        <w:rPr>
          <w:rFonts w:hint="eastAsia"/>
          <w:color w:val="auto"/>
          <w:spacing w:val="3"/>
          <w:szCs w:val="32"/>
          <w:highlight w:val="none"/>
          <w:lang w:val="en-US" w:eastAsia="zh-CN"/>
        </w:rPr>
        <w:t>功能</w:t>
      </w:r>
      <w:r>
        <w:rPr>
          <w:rFonts w:hint="eastAsia" w:cs="Arial"/>
          <w:i w:val="0"/>
          <w:strike w:val="0"/>
          <w:color w:val="auto"/>
          <w:sz w:val="24"/>
          <w:highlight w:val="none"/>
          <w:u w:val="none"/>
          <w:shd w:val="clear" w:color="auto" w:fill="auto"/>
          <w:lang w:val="en-US" w:eastAsia="zh-CN"/>
        </w:rPr>
        <w:t>。</w:t>
      </w:r>
    </w:p>
    <w:p>
      <w:pPr>
        <w:snapToGrid w:val="0"/>
        <w:spacing w:before="50"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7.1.4 居住小区设置空气质量自动监测系统，实时监测温湿度等空气质量。</w:t>
      </w:r>
    </w:p>
    <w:p>
      <w:pPr>
        <w:snapToGrid w:val="0"/>
        <w:spacing w:before="50"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7.1.5 </w:t>
      </w:r>
      <w:r>
        <w:rPr>
          <w:color w:val="auto"/>
          <w:szCs w:val="32"/>
          <w:highlight w:val="none"/>
          <w:lang w:eastAsia="zh-CN"/>
        </w:rPr>
        <w:t>宜搭建一站式</w:t>
      </w:r>
      <w:r>
        <w:rPr>
          <w:rFonts w:hint="eastAsia"/>
          <w:color w:val="auto"/>
          <w:szCs w:val="32"/>
          <w:highlight w:val="none"/>
          <w:lang w:val="en-US" w:eastAsia="zh-CN"/>
        </w:rPr>
        <w:t>小区物业</w:t>
      </w:r>
      <w:r>
        <w:rPr>
          <w:rFonts w:hint="eastAsia"/>
          <w:color w:val="auto"/>
          <w:szCs w:val="32"/>
          <w:highlight w:val="none"/>
          <w:lang w:eastAsia="zh-CN"/>
        </w:rPr>
        <w:t>综合服务</w:t>
      </w:r>
      <w:r>
        <w:rPr>
          <w:color w:val="auto"/>
          <w:szCs w:val="32"/>
          <w:highlight w:val="none"/>
          <w:lang w:eastAsia="zh-CN"/>
        </w:rPr>
        <w:t>平台</w:t>
      </w:r>
      <w:r>
        <w:rPr>
          <w:rFonts w:hint="eastAsia"/>
          <w:color w:val="auto"/>
          <w:szCs w:val="32"/>
          <w:highlight w:val="none"/>
          <w:lang w:eastAsia="zh-CN"/>
        </w:rPr>
        <w:t>，可集成</w:t>
      </w:r>
      <w:r>
        <w:rPr>
          <w:color w:val="auto"/>
          <w:szCs w:val="32"/>
          <w:highlight w:val="none"/>
          <w:lang w:eastAsia="zh-CN"/>
        </w:rPr>
        <w:t>线上报事</w:t>
      </w:r>
      <w:r>
        <w:rPr>
          <w:rFonts w:hint="eastAsia"/>
          <w:color w:val="auto"/>
          <w:szCs w:val="32"/>
          <w:highlight w:val="none"/>
          <w:lang w:eastAsia="zh-CN"/>
        </w:rPr>
        <w:t>、</w:t>
      </w:r>
      <w:r>
        <w:rPr>
          <w:color w:val="auto"/>
          <w:szCs w:val="32"/>
          <w:highlight w:val="none"/>
          <w:lang w:eastAsia="zh-CN"/>
        </w:rPr>
        <w:t>报修、生活缴费、居家服务等</w:t>
      </w:r>
      <w:r>
        <w:rPr>
          <w:rFonts w:hint="eastAsia"/>
          <w:color w:val="auto"/>
          <w:szCs w:val="32"/>
          <w:highlight w:val="none"/>
          <w:lang w:eastAsia="zh-CN"/>
        </w:rPr>
        <w:t>功能。</w:t>
      </w:r>
    </w:p>
    <w:bookmarkEnd w:id="115"/>
    <w:p>
      <w:pPr>
        <w:pStyle w:val="5"/>
        <w:snapToGrid w:val="0"/>
        <w:spacing w:before="280" w:after="290" w:line="372" w:lineRule="auto"/>
        <w:jc w:val="center"/>
        <w:rPr>
          <w:rFonts w:hint="default" w:eastAsia="宋体"/>
          <w:color w:val="auto"/>
          <w:highlight w:val="none"/>
          <w:shd w:val="clear" w:color="auto" w:fill="auto"/>
          <w:lang w:val="en-US" w:eastAsia="zh-CN"/>
        </w:rPr>
      </w:pPr>
      <w:r>
        <w:rPr>
          <w:rFonts w:ascii="宋体" w:hAnsi="宋体" w:eastAsia="宋体" w:cs="宋体"/>
          <w:b/>
          <w:i w:val="0"/>
          <w:strike w:val="0"/>
          <w:color w:val="auto"/>
          <w:sz w:val="24"/>
          <w:highlight w:val="none"/>
          <w:u w:val="none"/>
          <w:shd w:val="clear" w:color="auto" w:fill="auto"/>
        </w:rPr>
        <w:t>II得分项</w:t>
      </w:r>
      <w:r>
        <w:rPr>
          <w:rFonts w:hint="eastAsia" w:ascii="宋体" w:hAnsi="宋体" w:eastAsia="宋体" w:cs="宋体"/>
          <w:b/>
          <w:i w:val="0"/>
          <w:strike w:val="0"/>
          <w:color w:val="auto"/>
          <w:sz w:val="24"/>
          <w:highlight w:val="none"/>
          <w:u w:val="none"/>
          <w:shd w:val="clear" w:color="auto" w:fill="auto"/>
          <w:lang w:val="en-US" w:eastAsia="zh-CN"/>
        </w:rPr>
        <w:t xml:space="preserve"> 50</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7.1.6 智慧安防系统覆盖小区周界与出入口、小区公共区域、住宅楼和其他室内外重点区域四个主要防护区域，每覆盖1处得2分，最高为10分。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7.1.7 智慧安防设施应包括出入口控制系统、视频监控系统、电子巡查系统、入侵报警系统、停车库（场）管理系统、紧急求助、楼宇对讲系统等组成，每项得1分，最高为10分。</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7.1.8 智慧安防的视频监控系统，最高10分，并应按下列规则分别评分并累计：</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eastAsia="宋体" w:cs="宋体"/>
          <w:i w:val="0"/>
          <w:strike w:val="0"/>
          <w:color w:val="auto"/>
          <w:sz w:val="24"/>
          <w:highlight w:val="none"/>
          <w:u w:val="none"/>
          <w:shd w:val="clear" w:color="auto" w:fill="auto"/>
          <w:lang w:val="en-US" w:eastAsia="zh-CN"/>
        </w:rPr>
        <w:t>1 智慧安防视频监控系统采用400万像素及以上，得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default"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 xml:space="preserve">2 </w:t>
      </w:r>
      <w:r>
        <w:rPr>
          <w:rFonts w:hint="eastAsia" w:ascii="宋体" w:hAnsi="宋体" w:eastAsia="宋体" w:cs="宋体"/>
          <w:i w:val="0"/>
          <w:strike w:val="0"/>
          <w:color w:val="auto"/>
          <w:sz w:val="24"/>
          <w:highlight w:val="none"/>
          <w:u w:val="none"/>
          <w:shd w:val="clear" w:color="auto" w:fill="auto"/>
          <w:lang w:val="en-US" w:eastAsia="zh-CN"/>
        </w:rPr>
        <w:t>视频监控系统</w:t>
      </w:r>
      <w:r>
        <w:rPr>
          <w:rFonts w:hint="eastAsia" w:ascii="宋体" w:hAnsi="宋体" w:cs="宋体"/>
          <w:i w:val="0"/>
          <w:strike w:val="0"/>
          <w:color w:val="auto"/>
          <w:sz w:val="24"/>
          <w:highlight w:val="none"/>
          <w:u w:val="none"/>
          <w:shd w:val="clear" w:color="auto" w:fill="auto"/>
          <w:lang w:val="en-US" w:eastAsia="zh-CN"/>
        </w:rPr>
        <w:t>存储时间不少于60天，得2分；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3</w:t>
      </w:r>
      <w:r>
        <w:rPr>
          <w:rFonts w:hint="eastAsia" w:ascii="宋体" w:hAnsi="宋体" w:eastAsia="宋体" w:cs="宋体"/>
          <w:i w:val="0"/>
          <w:strike w:val="0"/>
          <w:color w:val="auto"/>
          <w:sz w:val="24"/>
          <w:highlight w:val="none"/>
          <w:u w:val="none"/>
          <w:shd w:val="clear" w:color="auto" w:fill="auto"/>
          <w:lang w:val="en-US" w:eastAsia="zh-CN"/>
        </w:rPr>
        <w:t xml:space="preserve"> 小区内住宅周边设置高空抛物视频监控系统，得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4</w:t>
      </w:r>
      <w:r>
        <w:rPr>
          <w:rFonts w:hint="eastAsia" w:ascii="宋体" w:hAnsi="宋体" w:eastAsia="宋体" w:cs="宋体"/>
          <w:i w:val="0"/>
          <w:strike w:val="0"/>
          <w:color w:val="auto"/>
          <w:sz w:val="24"/>
          <w:highlight w:val="none"/>
          <w:u w:val="none"/>
          <w:shd w:val="clear" w:color="auto" w:fill="auto"/>
          <w:lang w:val="en-US" w:eastAsia="zh-CN"/>
        </w:rPr>
        <w:t xml:space="preserve"> 电梯设置智能监测设备，具有电梯运行状态实时监测、并联动梯控防止电动自行车进入</w:t>
      </w:r>
      <w:r>
        <w:rPr>
          <w:rFonts w:hint="eastAsia" w:ascii="宋体" w:hAnsi="宋体" w:cs="宋体"/>
          <w:i w:val="0"/>
          <w:strike w:val="0"/>
          <w:color w:val="auto"/>
          <w:sz w:val="24"/>
          <w:highlight w:val="none"/>
          <w:u w:val="none"/>
          <w:shd w:val="clear" w:color="auto" w:fill="auto"/>
          <w:lang w:val="en-US" w:eastAsia="zh-CN"/>
        </w:rPr>
        <w:t>，进入后自动报警停止运行，数据上传到物业监控系统</w:t>
      </w:r>
      <w:r>
        <w:rPr>
          <w:rFonts w:hint="eastAsia" w:ascii="宋体" w:hAnsi="宋体" w:eastAsia="宋体" w:cs="宋体"/>
          <w:i w:val="0"/>
          <w:strike w:val="0"/>
          <w:color w:val="auto"/>
          <w:sz w:val="24"/>
          <w:highlight w:val="none"/>
          <w:u w:val="none"/>
          <w:shd w:val="clear" w:color="auto" w:fill="auto"/>
          <w:lang w:val="en-US" w:eastAsia="zh-CN"/>
        </w:rPr>
        <w:t>，得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157" w:line="312" w:lineRule="auto"/>
        <w:ind w:left="0" w:firstLine="480" w:firstLineChars="200"/>
        <w:jc w:val="both"/>
        <w:rPr>
          <w:rFonts w:hint="eastAsia" w:ascii="宋体" w:hAnsi="宋体" w:eastAsia="宋体" w:cs="宋体"/>
          <w:i w:val="0"/>
          <w:strike w:val="0"/>
          <w:color w:val="auto"/>
          <w:sz w:val="24"/>
          <w:highlight w:val="none"/>
          <w:u w:val="none"/>
          <w:shd w:val="clear" w:color="auto" w:fill="auto"/>
          <w:lang w:val="en-US" w:eastAsia="zh-CN"/>
        </w:rPr>
      </w:pPr>
      <w:r>
        <w:rPr>
          <w:rFonts w:hint="eastAsia" w:ascii="宋体" w:hAnsi="宋体" w:cs="宋体"/>
          <w:i w:val="0"/>
          <w:strike w:val="0"/>
          <w:color w:val="auto"/>
          <w:sz w:val="24"/>
          <w:highlight w:val="none"/>
          <w:u w:val="none"/>
          <w:shd w:val="clear" w:color="auto" w:fill="auto"/>
          <w:lang w:val="en-US" w:eastAsia="zh-CN"/>
        </w:rPr>
        <w:t>5</w:t>
      </w:r>
      <w:r>
        <w:rPr>
          <w:rFonts w:hint="eastAsia" w:ascii="宋体" w:hAnsi="宋体" w:eastAsia="宋体" w:cs="宋体"/>
          <w:i w:val="0"/>
          <w:strike w:val="0"/>
          <w:color w:val="auto"/>
          <w:sz w:val="24"/>
          <w:highlight w:val="none"/>
          <w:u w:val="none"/>
          <w:shd w:val="clear" w:color="auto" w:fill="auto"/>
          <w:lang w:val="en-US" w:eastAsia="zh-CN"/>
        </w:rPr>
        <w:t xml:space="preserve"> 小区围墙边界通过红外探测器、震动传感器、电子围栏等设备，检测非法入侵并联动报警，得</w:t>
      </w:r>
      <w:r>
        <w:rPr>
          <w:rFonts w:hint="eastAsia" w:ascii="宋体" w:hAnsi="宋体" w:cs="宋体"/>
          <w:i w:val="0"/>
          <w:strike w:val="0"/>
          <w:color w:val="auto"/>
          <w:sz w:val="24"/>
          <w:highlight w:val="none"/>
          <w:u w:val="none"/>
          <w:shd w:val="clear" w:color="auto" w:fill="auto"/>
          <w:lang w:val="en-US" w:eastAsia="zh-CN"/>
        </w:rPr>
        <w:t>2</w:t>
      </w:r>
      <w:r>
        <w:rPr>
          <w:rFonts w:hint="eastAsia" w:ascii="宋体" w:hAnsi="宋体" w:eastAsia="宋体" w:cs="宋体"/>
          <w:i w:val="0"/>
          <w:strike w:val="0"/>
          <w:color w:val="auto"/>
          <w:sz w:val="24"/>
          <w:highlight w:val="none"/>
          <w:u w:val="none"/>
          <w:shd w:val="clear" w:color="auto" w:fill="auto"/>
          <w:lang w:val="en-US" w:eastAsia="zh-CN"/>
        </w:rPr>
        <w:t>分；</w:t>
      </w:r>
    </w:p>
    <w:p>
      <w:pPr>
        <w:snapToGrid w:val="0"/>
        <w:spacing w:before="5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7.1.9 住户水表、电表、燃气表、热表采用智能化计量表，最高10分，具备数据</w:t>
      </w:r>
      <w:r>
        <w:rPr>
          <w:rFonts w:hint="default" w:cs="Arial"/>
          <w:i w:val="0"/>
          <w:strike w:val="0"/>
          <w:color w:val="auto"/>
          <w:sz w:val="24"/>
          <w:highlight w:val="none"/>
          <w:u w:val="none"/>
          <w:shd w:val="clear" w:color="auto" w:fill="auto"/>
          <w:lang w:val="en-US" w:eastAsia="zh-CN"/>
        </w:rPr>
        <w:t>自动采集、远程传输实时监控</w:t>
      </w:r>
      <w:r>
        <w:rPr>
          <w:rFonts w:hint="eastAsia" w:cs="Arial"/>
          <w:i w:val="0"/>
          <w:strike w:val="0"/>
          <w:color w:val="auto"/>
          <w:sz w:val="24"/>
          <w:highlight w:val="none"/>
          <w:u w:val="none"/>
          <w:shd w:val="clear" w:color="auto" w:fill="auto"/>
          <w:lang w:val="en-US" w:eastAsia="zh-CN"/>
        </w:rPr>
        <w:t>功能，每1项得2分，公共服务用房具备水表、电表智能化，每1项得2分。</w:t>
      </w:r>
    </w:p>
    <w:p>
      <w:pPr>
        <w:snapToGrid w:val="0"/>
        <w:spacing w:before="50"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7.1.10</w:t>
      </w:r>
      <w:r>
        <w:rPr>
          <w:rFonts w:hint="default" w:cs="Arial"/>
          <w:i w:val="0"/>
          <w:strike w:val="0"/>
          <w:color w:val="auto"/>
          <w:sz w:val="24"/>
          <w:highlight w:val="none"/>
          <w:u w:val="none"/>
          <w:shd w:val="clear" w:color="auto" w:fill="auto"/>
          <w:lang w:val="en-US" w:eastAsia="zh-CN"/>
        </w:rPr>
        <w:t xml:space="preserve"> </w:t>
      </w:r>
      <w:r>
        <w:rPr>
          <w:rFonts w:hint="eastAsia" w:cs="Arial"/>
          <w:i w:val="0"/>
          <w:strike w:val="0"/>
          <w:color w:val="auto"/>
          <w:sz w:val="24"/>
          <w:highlight w:val="none"/>
          <w:u w:val="none"/>
          <w:shd w:val="clear" w:color="auto" w:fill="auto"/>
          <w:lang w:val="en-US" w:eastAsia="zh-CN"/>
        </w:rPr>
        <w:t>小区</w:t>
      </w:r>
      <w:r>
        <w:rPr>
          <w:rFonts w:hint="default" w:cs="Arial"/>
          <w:i w:val="0"/>
          <w:strike w:val="0"/>
          <w:color w:val="auto"/>
          <w:sz w:val="24"/>
          <w:highlight w:val="none"/>
          <w:u w:val="none"/>
          <w:shd w:val="clear" w:color="auto" w:fill="auto"/>
          <w:lang w:val="en-US" w:eastAsia="zh-CN"/>
        </w:rPr>
        <w:t>设置智能充电桩、智能路灯、智能垃圾箱、智能井盖、</w:t>
      </w:r>
      <w:r>
        <w:rPr>
          <w:rFonts w:hint="eastAsia" w:cs="Arial"/>
          <w:i w:val="0"/>
          <w:strike w:val="0"/>
          <w:color w:val="auto"/>
          <w:sz w:val="24"/>
          <w:highlight w:val="none"/>
          <w:u w:val="none"/>
          <w:shd w:val="clear" w:color="auto" w:fill="auto"/>
          <w:lang w:val="en-US" w:eastAsia="zh-CN"/>
        </w:rPr>
        <w:t>智慧跑道、智能健身器材、</w:t>
      </w:r>
      <w:r>
        <w:rPr>
          <w:rFonts w:hint="default" w:cs="Arial"/>
          <w:i w:val="0"/>
          <w:strike w:val="0"/>
          <w:color w:val="auto"/>
          <w:sz w:val="24"/>
          <w:highlight w:val="none"/>
          <w:u w:val="none"/>
          <w:shd w:val="clear" w:color="auto" w:fill="auto"/>
          <w:lang w:val="en-US" w:eastAsia="zh-CN"/>
        </w:rPr>
        <w:t>智能快递柜、</w:t>
      </w:r>
      <w:r>
        <w:rPr>
          <w:rFonts w:hint="eastAsia" w:cs="Arial"/>
          <w:i w:val="0"/>
          <w:strike w:val="0"/>
          <w:color w:val="auto"/>
          <w:sz w:val="24"/>
          <w:highlight w:val="none"/>
          <w:u w:val="none"/>
          <w:shd w:val="clear" w:color="auto" w:fill="auto"/>
          <w:lang w:val="en-US" w:eastAsia="zh-CN"/>
        </w:rPr>
        <w:t>机器人巡更、机器人配送、机器人清洁等</w:t>
      </w:r>
      <w:r>
        <w:rPr>
          <w:rFonts w:hint="default" w:cs="Arial"/>
          <w:i w:val="0"/>
          <w:strike w:val="0"/>
          <w:color w:val="auto"/>
          <w:sz w:val="24"/>
          <w:highlight w:val="none"/>
          <w:u w:val="none"/>
          <w:shd w:val="clear" w:color="auto" w:fill="auto"/>
          <w:lang w:val="en-US" w:eastAsia="zh-CN"/>
        </w:rPr>
        <w:t>每设置1项得分，最高得</w:t>
      </w:r>
      <w:r>
        <w:rPr>
          <w:rFonts w:hint="eastAsia" w:cs="Arial"/>
          <w:i w:val="0"/>
          <w:strike w:val="0"/>
          <w:color w:val="auto"/>
          <w:sz w:val="24"/>
          <w:highlight w:val="none"/>
          <w:u w:val="none"/>
          <w:shd w:val="clear" w:color="auto" w:fill="auto"/>
          <w:lang w:val="en-US" w:eastAsia="zh-CN"/>
        </w:rPr>
        <w:t>10</w:t>
      </w:r>
      <w:r>
        <w:rPr>
          <w:rFonts w:hint="default" w:cs="Arial"/>
          <w:i w:val="0"/>
          <w:strike w:val="0"/>
          <w:color w:val="auto"/>
          <w:sz w:val="24"/>
          <w:highlight w:val="none"/>
          <w:u w:val="none"/>
          <w:shd w:val="clear" w:color="auto" w:fill="auto"/>
          <w:lang w:val="en-US" w:eastAsia="zh-CN"/>
        </w:rPr>
        <w:t>分</w:t>
      </w:r>
      <w:r>
        <w:rPr>
          <w:rFonts w:hint="eastAsia" w:cs="Arial"/>
          <w:i w:val="0"/>
          <w:strike w:val="0"/>
          <w:color w:val="auto"/>
          <w:sz w:val="24"/>
          <w:highlight w:val="none"/>
          <w:u w:val="none"/>
          <w:shd w:val="clear" w:color="auto" w:fill="auto"/>
          <w:lang w:val="en-US" w:eastAsia="zh-CN"/>
        </w:rPr>
        <w:t>。</w:t>
      </w:r>
    </w:p>
    <w:p>
      <w:pPr>
        <w:rPr>
          <w:rFonts w:hint="eastAsia" w:ascii="黑体" w:hAnsi="黑体" w:eastAsia="黑体" w:cs="黑体"/>
          <w:b/>
          <w:i w:val="0"/>
          <w:strike w:val="0"/>
          <w:color w:val="auto"/>
          <w:sz w:val="28"/>
          <w:highlight w:val="none"/>
          <w:u w:val="none"/>
          <w:shd w:val="clear" w:color="auto" w:fill="auto"/>
          <w:lang w:val="en-US" w:eastAsia="zh-CN"/>
        </w:rPr>
      </w:pPr>
      <w:r>
        <w:rPr>
          <w:rFonts w:hint="eastAsia" w:ascii="黑体" w:hAnsi="黑体" w:eastAsia="黑体" w:cs="黑体"/>
          <w:b/>
          <w:i w:val="0"/>
          <w:strike w:val="0"/>
          <w:color w:val="auto"/>
          <w:sz w:val="28"/>
          <w:highlight w:val="none"/>
          <w:u w:val="none"/>
          <w:shd w:val="clear" w:color="auto" w:fill="auto"/>
          <w:lang w:val="en-US" w:eastAsia="zh-CN"/>
        </w:rPr>
        <w:br w:type="page"/>
      </w:r>
    </w:p>
    <w:p>
      <w:pPr>
        <w:pStyle w:val="4"/>
        <w:snapToGrid w:val="0"/>
        <w:spacing w:before="260" w:after="260" w:line="413" w:lineRule="auto"/>
        <w:jc w:val="center"/>
        <w:rPr>
          <w:rFonts w:hint="default" w:eastAsia="黑体"/>
          <w:color w:val="auto"/>
          <w:highlight w:val="none"/>
          <w:shd w:val="clear" w:color="auto" w:fill="auto"/>
          <w:lang w:val="en-US" w:eastAsia="zh-CN"/>
        </w:rPr>
      </w:pPr>
      <w:bookmarkStart w:id="117" w:name="_Toc13824"/>
      <w:r>
        <w:rPr>
          <w:rFonts w:hint="eastAsia" w:ascii="黑体" w:hAnsi="黑体" w:eastAsia="黑体" w:cs="黑体"/>
          <w:b/>
          <w:i w:val="0"/>
          <w:strike w:val="0"/>
          <w:color w:val="auto"/>
          <w:sz w:val="28"/>
          <w:highlight w:val="none"/>
          <w:u w:val="none"/>
          <w:shd w:val="clear" w:color="auto" w:fill="auto"/>
          <w:lang w:val="en-US" w:eastAsia="zh-CN"/>
        </w:rPr>
        <w:t>7</w:t>
      </w:r>
      <w:r>
        <w:rPr>
          <w:rFonts w:ascii="黑体" w:hAnsi="黑体" w:eastAsia="黑体" w:cs="黑体"/>
          <w:b/>
          <w:i w:val="0"/>
          <w:strike w:val="0"/>
          <w:color w:val="auto"/>
          <w:sz w:val="28"/>
          <w:highlight w:val="none"/>
          <w:u w:val="none"/>
          <w:shd w:val="clear" w:color="auto" w:fill="auto"/>
        </w:rPr>
        <w:t>.</w:t>
      </w:r>
      <w:r>
        <w:rPr>
          <w:rFonts w:hint="eastAsia" w:ascii="黑体" w:hAnsi="黑体" w:eastAsia="黑体" w:cs="黑体"/>
          <w:b/>
          <w:i w:val="0"/>
          <w:strike w:val="0"/>
          <w:color w:val="auto"/>
          <w:sz w:val="28"/>
          <w:highlight w:val="none"/>
          <w:u w:val="none"/>
          <w:shd w:val="clear" w:color="auto" w:fill="auto"/>
          <w:lang w:val="en-US" w:eastAsia="zh-CN"/>
        </w:rPr>
        <w:t>2</w:t>
      </w:r>
      <w:r>
        <w:rPr>
          <w:rFonts w:ascii="黑体" w:hAnsi="黑体" w:eastAsia="黑体" w:cs="黑体"/>
          <w:b/>
          <w:i w:val="0"/>
          <w:strike w:val="0"/>
          <w:color w:val="auto"/>
          <w:sz w:val="28"/>
          <w:highlight w:val="none"/>
          <w:u w:val="none"/>
          <w:shd w:val="clear" w:color="auto" w:fill="auto"/>
        </w:rPr>
        <w:t xml:space="preserve"> </w:t>
      </w:r>
      <w:r>
        <w:rPr>
          <w:rFonts w:hint="eastAsia" w:ascii="黑体" w:hAnsi="黑体" w:eastAsia="黑体" w:cs="黑体"/>
          <w:b/>
          <w:i w:val="0"/>
          <w:strike w:val="0"/>
          <w:color w:val="auto"/>
          <w:sz w:val="28"/>
          <w:highlight w:val="none"/>
          <w:u w:val="none"/>
          <w:shd w:val="clear" w:color="auto" w:fill="auto"/>
          <w:lang w:val="en-US" w:eastAsia="zh-CN"/>
        </w:rPr>
        <w:t>智慧家居</w:t>
      </w:r>
      <w:bookmarkEnd w:id="117"/>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I控制项</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
        </w:rPr>
      </w:pPr>
      <w:r>
        <w:rPr>
          <w:rFonts w:hint="eastAsia" w:cs="Arial"/>
          <w:i w:val="0"/>
          <w:strike w:val="0"/>
          <w:color w:val="auto"/>
          <w:sz w:val="24"/>
          <w:highlight w:val="none"/>
          <w:u w:val="none"/>
          <w:shd w:val="clear" w:color="auto" w:fill="auto"/>
          <w:lang w:val="en-US" w:eastAsia="zh-CN"/>
        </w:rPr>
        <w:t>7.2.1 智能家居设备宜采用统一标准互联互通，不同品牌、不同类型设备可组网联动使用，系统布线可灵活选用有线或无线形式，兼顾运行稳定与安装便捷。控制端可采用智能手机、语音、本地控制面板等方式。</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w:t>
      </w:r>
      <w:r>
        <w:rPr>
          <w:rFonts w:hint="eastAsia" w:cs="Arial"/>
          <w:i w:val="0"/>
          <w:strike w:val="0"/>
          <w:color w:val="auto"/>
          <w:sz w:val="24"/>
          <w:highlight w:val="none"/>
          <w:u w:val="none"/>
          <w:shd w:val="clear" w:color="auto" w:fill="auto"/>
          <w:lang w:val="en-US" w:eastAsia="zh"/>
        </w:rPr>
        <w:t>.</w:t>
      </w:r>
      <w:r>
        <w:rPr>
          <w:rFonts w:hint="eastAsia" w:cs="Arial"/>
          <w:i w:val="0"/>
          <w:strike w:val="0"/>
          <w:color w:val="auto"/>
          <w:sz w:val="24"/>
          <w:highlight w:val="none"/>
          <w:u w:val="none"/>
          <w:shd w:val="clear" w:color="auto" w:fill="auto"/>
          <w:lang w:val="en-US" w:eastAsia="zh-CN"/>
        </w:rPr>
        <w:t>2</w:t>
      </w:r>
      <w:r>
        <w:rPr>
          <w:rFonts w:hint="eastAsia" w:cs="Arial"/>
          <w:i w:val="0"/>
          <w:strike w:val="0"/>
          <w:color w:val="auto"/>
          <w:sz w:val="24"/>
          <w:highlight w:val="none"/>
          <w:u w:val="none"/>
          <w:shd w:val="clear" w:color="auto" w:fill="auto"/>
          <w:lang w:val="en-US" w:eastAsia="zh"/>
        </w:rPr>
        <w:t>.</w:t>
      </w:r>
      <w:r>
        <w:rPr>
          <w:rFonts w:hint="eastAsia" w:cs="Arial"/>
          <w:i w:val="0"/>
          <w:strike w:val="0"/>
          <w:color w:val="auto"/>
          <w:sz w:val="24"/>
          <w:highlight w:val="none"/>
          <w:u w:val="none"/>
          <w:shd w:val="clear" w:color="auto" w:fill="auto"/>
          <w:lang w:val="en-US" w:eastAsia="zh-CN"/>
        </w:rPr>
        <w:t>2 户内设置入户多媒体集线箱和智能家居控制箱，并应符合下列规定：</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default" w:ascii="宋体" w:hAnsi="宋体" w:cs="宋体"/>
          <w:i w:val="0"/>
          <w:strike w:val="0"/>
          <w:color w:val="auto"/>
          <w:sz w:val="24"/>
          <w:highlight w:val="none"/>
          <w:u w:val="none"/>
          <w:shd w:val="clear" w:color="auto" w:fill="auto"/>
          <w:lang w:val="en-US" w:eastAsia="zh-CN"/>
        </w:rPr>
        <w:t xml:space="preserve">1 </w:t>
      </w:r>
      <w:r>
        <w:rPr>
          <w:rFonts w:hint="eastAsia" w:ascii="宋体" w:hAnsi="宋体" w:cs="宋体"/>
          <w:i w:val="0"/>
          <w:strike w:val="0"/>
          <w:color w:val="auto"/>
          <w:sz w:val="24"/>
          <w:highlight w:val="none"/>
          <w:u w:val="none"/>
          <w:shd w:val="clear" w:color="auto" w:fill="auto"/>
          <w:lang w:val="en-US" w:eastAsia="zh-CN"/>
        </w:rPr>
        <w:t>入户多媒体集线箱和智能家居控制箱可单独设置，并独立供电；</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default" w:ascii="宋体" w:hAnsi="宋体" w:cs="宋体"/>
          <w:i w:val="0"/>
          <w:strike w:val="0"/>
          <w:color w:val="auto"/>
          <w:sz w:val="24"/>
          <w:highlight w:val="none"/>
          <w:u w:val="none"/>
          <w:shd w:val="clear" w:color="auto" w:fill="auto"/>
          <w:lang w:val="en-US" w:eastAsia="zh-CN"/>
        </w:rPr>
        <w:t xml:space="preserve">2 </w:t>
      </w:r>
      <w:r>
        <w:rPr>
          <w:rFonts w:hint="eastAsia" w:ascii="宋体" w:hAnsi="宋体" w:cs="宋体"/>
          <w:i w:val="0"/>
          <w:strike w:val="0"/>
          <w:color w:val="auto"/>
          <w:sz w:val="24"/>
          <w:highlight w:val="none"/>
          <w:u w:val="none"/>
          <w:shd w:val="clear" w:color="auto" w:fill="auto"/>
          <w:lang w:val="en-US" w:eastAsia="zh-CN"/>
        </w:rPr>
        <w:t>用户可自由选择运营商，且不少于</w:t>
      </w:r>
      <w:r>
        <w:rPr>
          <w:rFonts w:hint="default" w:ascii="宋体" w:hAnsi="宋体" w:cs="宋体"/>
          <w:i w:val="0"/>
          <w:strike w:val="0"/>
          <w:color w:val="auto"/>
          <w:sz w:val="24"/>
          <w:highlight w:val="none"/>
          <w:u w:val="none"/>
          <w:shd w:val="clear" w:color="auto" w:fill="auto"/>
          <w:lang w:val="en-US" w:eastAsia="zh-CN"/>
        </w:rPr>
        <w:t>3</w:t>
      </w:r>
      <w:r>
        <w:rPr>
          <w:rFonts w:hint="eastAsia" w:ascii="宋体" w:hAnsi="宋体" w:cs="宋体"/>
          <w:i w:val="0"/>
          <w:strike w:val="0"/>
          <w:color w:val="auto"/>
          <w:sz w:val="24"/>
          <w:highlight w:val="none"/>
          <w:u w:val="none"/>
          <w:shd w:val="clear" w:color="auto" w:fill="auto"/>
          <w:lang w:val="en-US" w:eastAsia="zh-CN"/>
        </w:rPr>
        <w:t>家；</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default" w:ascii="宋体" w:hAnsi="宋体" w:cs="宋体"/>
          <w:i w:val="0"/>
          <w:strike w:val="0"/>
          <w:color w:val="auto"/>
          <w:sz w:val="24"/>
          <w:highlight w:val="none"/>
          <w:u w:val="none"/>
          <w:shd w:val="clear" w:color="auto" w:fill="auto"/>
          <w:lang w:val="en-US" w:eastAsia="zh-CN"/>
        </w:rPr>
        <w:t xml:space="preserve">3 </w:t>
      </w:r>
      <w:r>
        <w:rPr>
          <w:rFonts w:hint="eastAsia" w:ascii="宋体" w:hAnsi="宋体" w:cs="宋体"/>
          <w:i w:val="0"/>
          <w:strike w:val="0"/>
          <w:color w:val="auto"/>
          <w:sz w:val="24"/>
          <w:highlight w:val="none"/>
          <w:u w:val="none"/>
          <w:shd w:val="clear" w:color="auto" w:fill="auto"/>
          <w:lang w:val="en-US" w:eastAsia="zh-CN"/>
        </w:rPr>
        <w:t>内置智能家居控制网关或预留安装条件；</w:t>
      </w:r>
    </w:p>
    <w:p>
      <w:pPr>
        <w:snapToGrid w:val="0"/>
        <w:spacing w:before="157" w:line="312" w:lineRule="auto"/>
        <w:ind w:left="0" w:firstLine="480" w:firstLineChars="200"/>
        <w:jc w:val="both"/>
        <w:rPr>
          <w:rFonts w:hint="eastAsia" w:ascii="宋体" w:hAnsi="宋体" w:cs="宋体"/>
          <w:i w:val="0"/>
          <w:strike w:val="0"/>
          <w:color w:val="auto"/>
          <w:sz w:val="24"/>
          <w:highlight w:val="none"/>
          <w:u w:val="none"/>
          <w:shd w:val="clear" w:color="auto" w:fill="auto"/>
          <w:lang w:val="en-US" w:eastAsia="zh-CN"/>
        </w:rPr>
      </w:pPr>
      <w:r>
        <w:rPr>
          <w:rFonts w:hint="default" w:ascii="宋体" w:hAnsi="宋体" w:cs="宋体"/>
          <w:i w:val="0"/>
          <w:strike w:val="0"/>
          <w:color w:val="auto"/>
          <w:sz w:val="24"/>
          <w:highlight w:val="none"/>
          <w:u w:val="none"/>
          <w:shd w:val="clear" w:color="auto" w:fill="auto"/>
          <w:lang w:val="en-US" w:eastAsia="zh-CN"/>
        </w:rPr>
        <w:t>4</w:t>
      </w:r>
      <w:r>
        <w:rPr>
          <w:rFonts w:hint="eastAsia" w:ascii="宋体" w:hAnsi="宋体" w:cs="宋体"/>
          <w:i w:val="0"/>
          <w:strike w:val="0"/>
          <w:color w:val="auto"/>
          <w:sz w:val="24"/>
          <w:highlight w:val="none"/>
          <w:u w:val="none"/>
          <w:shd w:val="clear" w:color="auto" w:fill="auto"/>
          <w:lang w:val="en-US" w:eastAsia="zh"/>
        </w:rPr>
        <w:t xml:space="preserve"> </w:t>
      </w:r>
      <w:r>
        <w:rPr>
          <w:rFonts w:hint="eastAsia" w:ascii="宋体" w:hAnsi="宋体" w:cs="宋体"/>
          <w:i w:val="0"/>
          <w:strike w:val="0"/>
          <w:color w:val="auto"/>
          <w:sz w:val="24"/>
          <w:highlight w:val="none"/>
          <w:u w:val="none"/>
          <w:shd w:val="clear" w:color="auto" w:fill="auto"/>
          <w:lang w:val="en-US" w:eastAsia="zh-CN"/>
        </w:rPr>
        <w:t>户内布线等级需满足语音、数据、视频等使用需求。</w:t>
      </w:r>
    </w:p>
    <w:p>
      <w:pPr>
        <w:snapToGrid w:val="0"/>
        <w:spacing w:before="0" w:line="312" w:lineRule="auto"/>
        <w:ind w:left="0"/>
        <w:jc w:val="both"/>
        <w:rPr>
          <w:rFonts w:hint="eastAsia" w:cs="Times New Roman"/>
          <w:color w:val="auto"/>
          <w:highlight w:val="none"/>
          <w:shd w:val="clear" w:color="auto" w:fill="auto"/>
          <w:lang w:val="en-US" w:eastAsia="zh-CN"/>
        </w:rPr>
      </w:pPr>
      <w:r>
        <w:rPr>
          <w:rFonts w:hint="eastAsia" w:cs="Arial"/>
          <w:i w:val="0"/>
          <w:strike w:val="0"/>
          <w:color w:val="auto"/>
          <w:sz w:val="24"/>
          <w:highlight w:val="none"/>
          <w:u w:val="none"/>
          <w:shd w:val="clear" w:color="auto" w:fill="auto"/>
          <w:lang w:val="en-US" w:eastAsia="zh-CN"/>
        </w:rPr>
        <w:t>7</w:t>
      </w:r>
      <w:r>
        <w:rPr>
          <w:rFonts w:hint="eastAsia" w:eastAsia="宋体" w:cs="Times New Roman"/>
          <w:color w:val="auto"/>
          <w:highlight w:val="none"/>
          <w:shd w:val="clear" w:color="auto" w:fill="auto"/>
          <w:lang w:val="en-US" w:eastAsia="zh-CN"/>
        </w:rPr>
        <w:t>.</w:t>
      </w:r>
      <w:r>
        <w:rPr>
          <w:rFonts w:hint="eastAsia" w:cs="Times New Roman"/>
          <w:color w:val="auto"/>
          <w:highlight w:val="none"/>
          <w:shd w:val="clear" w:color="auto" w:fill="auto"/>
          <w:lang w:val="en-US" w:eastAsia="zh-CN"/>
        </w:rPr>
        <w:t>2</w:t>
      </w:r>
      <w:r>
        <w:rPr>
          <w:rFonts w:hint="eastAsia" w:eastAsia="宋体" w:cs="Times New Roman"/>
          <w:color w:val="auto"/>
          <w:highlight w:val="none"/>
          <w:shd w:val="clear" w:color="auto" w:fill="auto"/>
          <w:lang w:val="en-US" w:eastAsia="zh-CN"/>
        </w:rPr>
        <w:t>.</w:t>
      </w:r>
      <w:r>
        <w:rPr>
          <w:rFonts w:hint="eastAsia" w:cs="Times New Roman"/>
          <w:color w:val="auto"/>
          <w:highlight w:val="none"/>
          <w:shd w:val="clear" w:color="auto" w:fill="auto"/>
          <w:lang w:val="en-US" w:eastAsia="zh-CN"/>
        </w:rPr>
        <w:t>3</w:t>
      </w:r>
      <w:r>
        <w:rPr>
          <w:rFonts w:hint="eastAsia" w:eastAsia="宋体" w:cs="Times New Roman"/>
          <w:color w:val="auto"/>
          <w:highlight w:val="none"/>
          <w:shd w:val="clear" w:color="auto" w:fill="auto"/>
          <w:lang w:val="en-US" w:eastAsia="zh-CN"/>
        </w:rPr>
        <w:t xml:space="preserve"> 智慧家居系统应</w:t>
      </w:r>
      <w:bookmarkStart w:id="118" w:name="OLE_LINK69"/>
      <w:r>
        <w:rPr>
          <w:rFonts w:hint="eastAsia" w:cs="Times New Roman"/>
          <w:color w:val="auto"/>
          <w:highlight w:val="none"/>
          <w:shd w:val="clear" w:color="auto" w:fill="auto"/>
          <w:lang w:val="en-US" w:eastAsia="zh-CN"/>
        </w:rPr>
        <w:t>包含网络系统、安防系统、智能照明、智能环境监测、智能家电设备控制等，并具备可扩展功能</w:t>
      </w:r>
      <w:bookmarkEnd w:id="118"/>
      <w:r>
        <w:rPr>
          <w:rFonts w:hint="eastAsia" w:cs="Times New Roman"/>
          <w:color w:val="auto"/>
          <w:highlight w:val="none"/>
          <w:shd w:val="clear" w:color="auto" w:fill="auto"/>
          <w:lang w:val="en-US" w:eastAsia="zh-CN"/>
        </w:rPr>
        <w:t>。</w:t>
      </w:r>
    </w:p>
    <w:p>
      <w:pPr>
        <w:pStyle w:val="5"/>
        <w:snapToGrid w:val="0"/>
        <w:spacing w:before="280" w:after="290" w:line="372" w:lineRule="auto"/>
        <w:jc w:val="center"/>
        <w:rPr>
          <w:rFonts w:hint="default" w:ascii="宋体" w:hAnsi="宋体" w:eastAsia="宋体" w:cs="宋体"/>
          <w:b/>
          <w:i w:val="0"/>
          <w:strike w:val="0"/>
          <w:color w:val="auto"/>
          <w:sz w:val="24"/>
          <w:highlight w:val="none"/>
          <w:u w:val="none"/>
          <w:shd w:val="clear" w:color="auto" w:fill="auto"/>
          <w:lang w:val="en-US" w:eastAsia="zh-CN"/>
        </w:rPr>
      </w:pPr>
      <w:r>
        <w:rPr>
          <w:rFonts w:hint="eastAsia" w:ascii="宋体" w:hAnsi="宋体" w:eastAsia="宋体" w:cs="宋体"/>
          <w:b/>
          <w:i w:val="0"/>
          <w:strike w:val="0"/>
          <w:color w:val="auto"/>
          <w:sz w:val="24"/>
          <w:highlight w:val="none"/>
          <w:u w:val="none"/>
          <w:shd w:val="clear" w:color="auto" w:fill="auto"/>
          <w:lang w:val="en-US" w:eastAsia="zh-CN"/>
        </w:rPr>
        <w:t>II得分项 30</w:t>
      </w:r>
    </w:p>
    <w:p>
      <w:pPr>
        <w:snapToGrid w:val="0"/>
        <w:spacing w:before="0" w:line="312" w:lineRule="auto"/>
        <w:ind w:left="0"/>
        <w:jc w:val="both"/>
        <w:rPr>
          <w:rFonts w:hint="default"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 xml:space="preserve">7.2.4 </w:t>
      </w:r>
      <w:bookmarkStart w:id="119" w:name="OLE_LINK24"/>
      <w:r>
        <w:rPr>
          <w:rFonts w:hint="eastAsia" w:cs="Arial"/>
          <w:i w:val="0"/>
          <w:strike w:val="0"/>
          <w:color w:val="auto"/>
          <w:sz w:val="24"/>
          <w:highlight w:val="none"/>
          <w:u w:val="none"/>
          <w:shd w:val="clear" w:color="auto" w:fill="auto"/>
          <w:lang w:val="en-US" w:eastAsia="zh-CN"/>
        </w:rPr>
        <w:t>智慧家居</w:t>
      </w:r>
      <w:bookmarkEnd w:id="119"/>
      <w:r>
        <w:rPr>
          <w:rFonts w:hint="eastAsia" w:cs="Arial"/>
          <w:i w:val="0"/>
          <w:strike w:val="0"/>
          <w:color w:val="auto"/>
          <w:sz w:val="24"/>
          <w:highlight w:val="none"/>
          <w:u w:val="none"/>
          <w:shd w:val="clear" w:color="auto" w:fill="auto"/>
          <w:lang w:val="en-US" w:eastAsia="zh-CN"/>
        </w:rPr>
        <w:t>安防系统具备视频监控、</w:t>
      </w:r>
      <w:r>
        <w:rPr>
          <w:rFonts w:hint="eastAsia" w:eastAsia="宋体" w:cs="Times New Roman"/>
          <w:color w:val="auto"/>
          <w:highlight w:val="none"/>
          <w:shd w:val="clear" w:color="auto" w:fill="auto"/>
          <w:lang w:val="en-US" w:eastAsia="zh-CN"/>
        </w:rPr>
        <w:t>访客对讲、</w:t>
      </w:r>
      <w:r>
        <w:rPr>
          <w:rFonts w:hint="eastAsia" w:cs="Times New Roman"/>
          <w:color w:val="auto"/>
          <w:highlight w:val="none"/>
          <w:shd w:val="clear" w:color="auto" w:fill="auto"/>
          <w:lang w:val="en-US" w:eastAsia="zh-CN"/>
        </w:rPr>
        <w:t>智能门锁、</w:t>
      </w:r>
      <w:r>
        <w:rPr>
          <w:rFonts w:hint="eastAsia" w:cs="Arial"/>
          <w:i w:val="0"/>
          <w:strike w:val="0"/>
          <w:color w:val="auto"/>
          <w:sz w:val="24"/>
          <w:highlight w:val="none"/>
          <w:u w:val="none"/>
          <w:shd w:val="clear" w:color="auto" w:fill="auto"/>
          <w:lang w:val="en-US" w:eastAsia="zh-CN"/>
        </w:rPr>
        <w:t>入侵和紧急报警、燃气探测报警、火灾报警、水浸报警等系统，报警系统本地声光语音提示、手机APP推送，与物业综合服务平台连通。每1项得1分，最高6分。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7.2.5 智慧家居智能照明系统，根据不同的场景预设多种照明模式，包含回家、离家、睡眠、会客、观影等场景模式，根据不同场景进行个性化的灯光设置，自动调节灯光的亮度、色温。套内宜配合智能开关、智能面板等控制设备远程控制全屋灯光。</w:t>
      </w:r>
      <w:bookmarkStart w:id="120" w:name="OLE_LINK25"/>
      <w:r>
        <w:rPr>
          <w:rFonts w:hint="eastAsia" w:cs="Arial"/>
          <w:i w:val="0"/>
          <w:strike w:val="0"/>
          <w:color w:val="auto"/>
          <w:sz w:val="24"/>
          <w:highlight w:val="none"/>
          <w:u w:val="none"/>
          <w:shd w:val="clear" w:color="auto" w:fill="auto"/>
          <w:lang w:val="en-US" w:eastAsia="zh-CN"/>
        </w:rPr>
        <w:t>每1项得2分，最高10分。</w:t>
      </w:r>
      <w:bookmarkEnd w:id="120"/>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7.2.6 智慧家居环境监控系统，具备室内空间温度、湿度、空气质量环境参数（CO</w:t>
      </w:r>
      <w:r>
        <w:rPr>
          <w:rFonts w:hint="eastAsia" w:cs="Arial"/>
          <w:i w:val="0"/>
          <w:strike w:val="0"/>
          <w:color w:val="auto"/>
          <w:sz w:val="24"/>
          <w:highlight w:val="none"/>
          <w:u w:val="none"/>
          <w:shd w:val="clear" w:color="auto" w:fill="auto"/>
          <w:vertAlign w:val="subscript"/>
          <w:lang w:val="en-US" w:eastAsia="zh-CN"/>
        </w:rPr>
        <w:t>2</w:t>
      </w:r>
      <w:r>
        <w:rPr>
          <w:rFonts w:hint="eastAsia" w:cs="Arial"/>
          <w:i w:val="0"/>
          <w:strike w:val="0"/>
          <w:color w:val="auto"/>
          <w:sz w:val="24"/>
          <w:highlight w:val="none"/>
          <w:u w:val="none"/>
          <w:shd w:val="clear" w:color="auto" w:fill="auto"/>
          <w:lang w:val="en-US" w:eastAsia="zh-CN"/>
        </w:rPr>
        <w:t>、PM2.5、PM10、甲醛）监测、与空调、新风、暖气、照明灯具等家居设施联动的功能；当发生紧急事件时，环境监控系统能与智能家居安防系统联动并能上报至物业综合服务平台。每1项得2分，最高10分。</w:t>
      </w:r>
    </w:p>
    <w:p>
      <w:pPr>
        <w:snapToGrid w:val="0"/>
        <w:spacing w:before="0" w:line="312" w:lineRule="auto"/>
        <w:ind w:left="0"/>
        <w:jc w:val="both"/>
        <w:rPr>
          <w:rFonts w:hint="eastAsia" w:ascii="黑体" w:hAnsi="黑体" w:cs="黑体"/>
          <w:b/>
          <w:i w:val="0"/>
          <w:strike w:val="0"/>
          <w:color w:val="auto"/>
          <w:sz w:val="32"/>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7.2.7 智慧家居</w:t>
      </w:r>
      <w:bookmarkStart w:id="121" w:name="OLE_LINK26"/>
      <w:r>
        <w:rPr>
          <w:rFonts w:hint="eastAsia" w:cs="Arial"/>
          <w:i w:val="0"/>
          <w:strike w:val="0"/>
          <w:color w:val="auto"/>
          <w:sz w:val="24"/>
          <w:highlight w:val="none"/>
          <w:u w:val="none"/>
          <w:shd w:val="clear" w:color="auto" w:fill="auto"/>
          <w:lang w:val="en-US" w:eastAsia="zh-CN"/>
        </w:rPr>
        <w:t>家电设备</w:t>
      </w:r>
      <w:bookmarkEnd w:id="121"/>
      <w:r>
        <w:rPr>
          <w:rFonts w:hint="eastAsia" w:cs="Arial"/>
          <w:i w:val="0"/>
          <w:strike w:val="0"/>
          <w:color w:val="auto"/>
          <w:sz w:val="24"/>
          <w:highlight w:val="none"/>
          <w:u w:val="none"/>
          <w:shd w:val="clear" w:color="auto" w:fill="auto"/>
          <w:lang w:val="en-US" w:eastAsia="zh-CN"/>
        </w:rPr>
        <w:t>控制系统，具备卫生间设备（热水器、洗衣机、电动晾衣架等）、暖通设备（空调、新风、除湿、地暖等）、厨房设备（智能电饭锅、智能煮锅等）等家电设备联动的功能；每1项得2分，最高4分。</w:t>
      </w:r>
      <w:bookmarkStart w:id="122" w:name="_Tocmr5m2l"/>
    </w:p>
    <w:bookmarkEnd w:id="122"/>
    <w:p>
      <w:pPr>
        <w:rPr>
          <w:rFonts w:hint="default" w:ascii="宋体" w:hAnsi="宋体" w:eastAsia="宋体" w:cs="宋体"/>
          <w:i w:val="0"/>
          <w:caps w:val="0"/>
          <w:color w:val="auto"/>
          <w:spacing w:val="0"/>
          <w:kern w:val="0"/>
          <w:sz w:val="30"/>
          <w:szCs w:val="24"/>
          <w:highlight w:val="none"/>
          <w:u w:val="none"/>
          <w:shd w:val="clear" w:color="auto" w:fill="auto"/>
          <w:lang w:val="en-US" w:eastAsia="zh-CN" w:bidi="ar"/>
        </w:rPr>
      </w:pPr>
      <w:r>
        <w:rPr>
          <w:rFonts w:hint="default" w:ascii="宋体" w:hAnsi="宋体" w:eastAsia="宋体" w:cs="宋体"/>
          <w:i w:val="0"/>
          <w:caps w:val="0"/>
          <w:color w:val="auto"/>
          <w:spacing w:val="0"/>
          <w:kern w:val="0"/>
          <w:sz w:val="30"/>
          <w:szCs w:val="24"/>
          <w:highlight w:val="none"/>
          <w:u w:val="none"/>
          <w:shd w:val="clear" w:color="auto" w:fill="auto"/>
          <w:lang w:val="en-US" w:eastAsia="zh-CN" w:bidi="ar"/>
        </w:rPr>
        <w:br w:type="page"/>
      </w:r>
    </w:p>
    <w:p>
      <w:pPr>
        <w:pStyle w:val="3"/>
        <w:snapToGrid w:val="0"/>
        <w:spacing w:before="260" w:after="260" w:line="413" w:lineRule="auto"/>
        <w:jc w:val="center"/>
        <w:rPr>
          <w:rFonts w:hint="default" w:cs="Arial"/>
          <w:b/>
          <w:i w:val="0"/>
          <w:strike w:val="0"/>
          <w:color w:val="auto"/>
          <w:sz w:val="32"/>
          <w:highlight w:val="none"/>
          <w:u w:val="none"/>
          <w:shd w:val="clear" w:color="auto" w:fill="auto"/>
          <w:lang w:val="en-US" w:eastAsia="zh-CN"/>
        </w:rPr>
      </w:pPr>
      <w:bookmarkStart w:id="123" w:name="_Toc9574"/>
      <w:r>
        <w:rPr>
          <w:rFonts w:hint="eastAsia" w:cs="Arial"/>
          <w:b/>
          <w:i w:val="0"/>
          <w:strike w:val="0"/>
          <w:color w:val="auto"/>
          <w:sz w:val="32"/>
          <w:highlight w:val="none"/>
          <w:u w:val="none"/>
          <w:shd w:val="clear" w:color="auto" w:fill="auto"/>
          <w:lang w:val="en-US" w:eastAsia="zh-CN"/>
        </w:rPr>
        <w:t xml:space="preserve">8 </w:t>
      </w:r>
      <w:r>
        <w:rPr>
          <w:rFonts w:hint="eastAsia" w:ascii="Times New Roman" w:hAnsi="Times New Roman" w:eastAsia="黑体" w:cs="Times New Roman"/>
          <w:color w:val="auto"/>
          <w:sz w:val="36"/>
          <w:szCs w:val="36"/>
          <w:highlight w:val="none"/>
          <w:lang w:val="en-US" w:eastAsia="zh-CN"/>
        </w:rPr>
        <w:t>创新与提高</w:t>
      </w:r>
      <w:bookmarkEnd w:id="123"/>
    </w:p>
    <w:p>
      <w:pPr>
        <w:pStyle w:val="5"/>
        <w:snapToGrid w:val="0"/>
        <w:spacing w:before="280" w:after="290" w:line="372" w:lineRule="auto"/>
        <w:jc w:val="center"/>
        <w:rPr>
          <w:color w:val="auto"/>
          <w:highlight w:val="none"/>
          <w:shd w:val="clear" w:color="auto" w:fill="auto"/>
        </w:rPr>
      </w:pPr>
      <w:r>
        <w:rPr>
          <w:rFonts w:ascii="宋体" w:hAnsi="宋体" w:eastAsia="宋体" w:cs="宋体"/>
          <w:b/>
          <w:i w:val="0"/>
          <w:strike w:val="0"/>
          <w:color w:val="auto"/>
          <w:sz w:val="24"/>
          <w:highlight w:val="none"/>
          <w:u w:val="none"/>
          <w:shd w:val="clear" w:color="auto" w:fill="auto"/>
        </w:rPr>
        <w:t>I</w:t>
      </w:r>
      <w:r>
        <w:rPr>
          <w:rFonts w:hint="eastAsia" w:ascii="宋体" w:hAnsi="宋体" w:eastAsia="宋体" w:cs="宋体"/>
          <w:b/>
          <w:i w:val="0"/>
          <w:strike w:val="0"/>
          <w:color w:val="auto"/>
          <w:sz w:val="24"/>
          <w:highlight w:val="none"/>
          <w:u w:val="none"/>
          <w:shd w:val="clear" w:color="auto" w:fill="auto"/>
          <w:lang w:val="en-US" w:eastAsia="zh-CN"/>
        </w:rPr>
        <w:t>I得分</w:t>
      </w:r>
      <w:r>
        <w:rPr>
          <w:rFonts w:ascii="宋体" w:hAnsi="宋体" w:eastAsia="宋体" w:cs="宋体"/>
          <w:b/>
          <w:i w:val="0"/>
          <w:strike w:val="0"/>
          <w:color w:val="auto"/>
          <w:sz w:val="24"/>
          <w:highlight w:val="none"/>
          <w:u w:val="none"/>
          <w:shd w:val="clear" w:color="auto" w:fill="auto"/>
        </w:rPr>
        <w:t>项</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8.1.1 结构设计耐久年限不小于100年，得10分。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8.1.2 达到超低能耗建筑、近零能耗及零能耗建筑，得10分。</w:t>
      </w:r>
    </w:p>
    <w:p>
      <w:pPr>
        <w:snapToGrid w:val="0"/>
        <w:spacing w:before="0" w:line="312" w:lineRule="auto"/>
        <w:ind w:left="0"/>
        <w:jc w:val="both"/>
        <w:rPr>
          <w:rFonts w:hint="eastAsia" w:cs="Arial"/>
          <w:i w:val="0"/>
          <w:strike w:val="0"/>
          <w:color w:val="auto"/>
          <w:sz w:val="24"/>
          <w:highlight w:val="none"/>
          <w:u w:val="none"/>
          <w:shd w:val="clear" w:color="auto" w:fill="auto"/>
          <w:lang w:val="en-US" w:eastAsia="zh-CN"/>
        </w:rPr>
      </w:pPr>
      <w:r>
        <w:rPr>
          <w:rFonts w:hint="eastAsia" w:cs="Arial"/>
          <w:i w:val="0"/>
          <w:strike w:val="0"/>
          <w:color w:val="auto"/>
          <w:sz w:val="24"/>
          <w:highlight w:val="none"/>
          <w:u w:val="none"/>
          <w:shd w:val="clear" w:color="auto" w:fill="auto"/>
          <w:lang w:val="en-US" w:eastAsia="zh-CN"/>
        </w:rPr>
        <w:t>8.1.3 采用</w:t>
      </w:r>
      <w:bookmarkStart w:id="124" w:name="OLE_LINK44"/>
      <w:r>
        <w:rPr>
          <w:rFonts w:hint="eastAsia" w:cs="Arial"/>
          <w:i w:val="0"/>
          <w:strike w:val="0"/>
          <w:color w:val="auto"/>
          <w:sz w:val="24"/>
          <w:highlight w:val="none"/>
          <w:u w:val="none"/>
          <w:shd w:val="clear" w:color="auto" w:fill="auto"/>
          <w:lang w:val="en-US" w:eastAsia="zh-CN"/>
        </w:rPr>
        <w:t>绿色施工</w:t>
      </w:r>
      <w:bookmarkEnd w:id="124"/>
      <w:r>
        <w:rPr>
          <w:rFonts w:hint="eastAsia" w:cs="Arial"/>
          <w:i w:val="0"/>
          <w:strike w:val="0"/>
          <w:color w:val="auto"/>
          <w:sz w:val="24"/>
          <w:highlight w:val="none"/>
          <w:u w:val="none"/>
          <w:shd w:val="clear" w:color="auto" w:fill="auto"/>
          <w:lang w:val="en-US" w:eastAsia="zh-CN"/>
        </w:rPr>
        <w:t>建造方式，降低施工能耗及环境影响损耗，建筑垃圾集中处理、分级利用，建筑垃圾作为新项目施工临时道路基层等使用，建筑垃圾排放量不高于400吨/万平方米，得5分。建筑垃圾排放量不高于300吨/万平方米，得10分。</w:t>
      </w:r>
    </w:p>
    <w:p>
      <w:pPr>
        <w:snapToGrid w:val="0"/>
        <w:spacing w:before="0" w:line="312" w:lineRule="auto"/>
        <w:ind w:left="0"/>
        <w:jc w:val="both"/>
        <w:rPr>
          <w:rFonts w:hint="eastAsia"/>
          <w:color w:val="auto"/>
          <w:highlight w:val="none"/>
          <w:lang w:val="en-US" w:eastAsia="zh-CN"/>
        </w:rPr>
      </w:pPr>
      <w:r>
        <w:rPr>
          <w:rFonts w:hint="eastAsia"/>
          <w:color w:val="auto"/>
          <w:highlight w:val="none"/>
          <w:lang w:val="en-US" w:eastAsia="zh-CN"/>
        </w:rPr>
        <w:t>8.1.4 应用智能建造技术，施工现场达到沈阳市智慧工地标准，应用建筑施工机器人和智能设备设施不少于10种，得10分。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注：好房子应采用建筑施工机器人和智能设备设施不少于5种，得5分；好房子应采用建筑施工机器人和智能设备设施不少于10种。得10分。</w:t>
      </w:r>
    </w:p>
    <w:p>
      <w:pPr>
        <w:snapToGrid w:val="0"/>
        <w:spacing w:before="0" w:line="312" w:lineRule="auto"/>
        <w:ind w:left="0"/>
        <w:jc w:val="both"/>
        <w:rPr>
          <w:rFonts w:hint="eastAsia"/>
          <w:color w:val="auto"/>
          <w:highlight w:val="none"/>
          <w:lang w:val="en-US" w:eastAsia="zh-CN"/>
        </w:rPr>
      </w:pPr>
      <w:r>
        <w:rPr>
          <w:rFonts w:hint="eastAsia"/>
          <w:color w:val="auto"/>
          <w:highlight w:val="none"/>
          <w:lang w:val="en-US" w:eastAsia="zh-CN"/>
        </w:rPr>
        <w:t>8.1.5 建设全过程应用</w:t>
      </w:r>
      <w:r>
        <w:rPr>
          <w:rFonts w:hint="default"/>
          <w:color w:val="auto"/>
          <w:highlight w:val="none"/>
          <w:lang w:val="en-US" w:eastAsia="zh-CN"/>
        </w:rPr>
        <w:t>建筑信息模型（BIM）</w:t>
      </w:r>
      <w:r>
        <w:rPr>
          <w:rFonts w:hint="eastAsia"/>
          <w:color w:val="auto"/>
          <w:highlight w:val="none"/>
          <w:lang w:val="en-US" w:eastAsia="zh-CN"/>
        </w:rPr>
        <w:t>技术，总分为10分：在设计和施工阶段，建立具备建筑、结构、设备管线、装修等一体化集成设计的功能的BIM设计平台，同时基于该平台建立施工与设计、生产的协同管理机制，可得8分；在运维阶段，在竣工BIM模型的基础上，建立智慧运行管理平台，可得2分。</w:t>
      </w:r>
    </w:p>
    <w:p>
      <w:pPr>
        <w:snapToGrid w:val="0"/>
        <w:spacing w:before="157" w:line="312" w:lineRule="auto"/>
        <w:ind w:left="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注：好房子建设过程须应用BIM技术。</w:t>
      </w:r>
    </w:p>
    <w:p>
      <w:pPr>
        <w:snapToGrid w:val="0"/>
        <w:spacing w:before="50" w:line="312" w:lineRule="auto"/>
        <w:ind w:left="0"/>
        <w:jc w:val="both"/>
        <w:rPr>
          <w:rFonts w:hint="eastAsia" w:ascii="楷体" w:hAnsi="楷体" w:eastAsia="楷体" w:cs="楷体"/>
          <w:i w:val="0"/>
          <w:strike w:val="0"/>
          <w:color w:val="auto"/>
          <w:sz w:val="21"/>
          <w:highlight w:val="none"/>
          <w:u w:val="none"/>
          <w:shd w:val="clear" w:color="auto" w:fill="auto"/>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8.1.5：全过程应用</w:t>
      </w:r>
      <w:r>
        <w:rPr>
          <w:rFonts w:hint="default" w:ascii="楷体" w:hAnsi="楷体" w:eastAsia="楷体" w:cs="楷体"/>
          <w:i w:val="0"/>
          <w:strike w:val="0"/>
          <w:color w:val="auto"/>
          <w:sz w:val="21"/>
          <w:highlight w:val="none"/>
          <w:u w:val="none"/>
          <w:shd w:val="clear" w:color="auto" w:fill="auto"/>
          <w:lang w:val="en-US" w:eastAsia="zh-CN"/>
        </w:rPr>
        <w:t>建筑信息模型（BIM）</w:t>
      </w:r>
      <w:r>
        <w:rPr>
          <w:rFonts w:hint="eastAsia" w:ascii="楷体" w:hAnsi="楷体" w:eastAsia="楷体" w:cs="楷体"/>
          <w:i w:val="0"/>
          <w:strike w:val="0"/>
          <w:color w:val="auto"/>
          <w:sz w:val="21"/>
          <w:highlight w:val="none"/>
          <w:u w:val="none"/>
          <w:shd w:val="clear" w:color="auto" w:fill="auto"/>
          <w:lang w:val="en-US" w:eastAsia="zh-CN"/>
        </w:rPr>
        <w:t>技术，仅在设计阶段应用BIM技术，可得2分；仅在施工阶段应用BIM技术，可得2分；在设计、生产、施工全过程应用一体化BIM平台，可得7分，运维阶段应用BIM技术建立智慧运行管理平台，可在得2分</w:t>
      </w:r>
      <w:r>
        <w:rPr>
          <w:rFonts w:hint="eastAsia" w:ascii="楷体" w:hAnsi="楷体" w:eastAsia="楷体" w:cs="楷体"/>
          <w:i w:val="0"/>
          <w:strike w:val="0"/>
          <w:color w:val="auto"/>
          <w:sz w:val="21"/>
          <w:highlight w:val="none"/>
          <w:u w:val="none"/>
          <w:shd w:val="clear" w:color="auto" w:fill="auto"/>
        </w:rPr>
        <w:t>。</w:t>
      </w:r>
    </w:p>
    <w:p>
      <w:pPr>
        <w:snapToGrid w:val="0"/>
        <w:spacing w:before="0" w:line="312" w:lineRule="auto"/>
        <w:ind w:left="0"/>
        <w:jc w:val="both"/>
        <w:rPr>
          <w:rFonts w:hint="default" w:cs="Arial"/>
          <w:i w:val="0"/>
          <w:strike w:val="0"/>
          <w:color w:val="auto"/>
          <w:sz w:val="24"/>
          <w:highlight w:val="none"/>
          <w:u w:val="none"/>
          <w:shd w:val="clear" w:color="auto" w:fill="auto"/>
          <w:lang w:val="en-US" w:eastAsia="zh-CN"/>
        </w:rPr>
      </w:pPr>
    </w:p>
    <w:p>
      <w:pPr>
        <w:snapToGrid w:val="0"/>
        <w:spacing w:before="0" w:line="312" w:lineRule="auto"/>
        <w:ind w:left="0"/>
        <w:jc w:val="both"/>
        <w:rPr>
          <w:rFonts w:hint="default" w:cs="Arial"/>
          <w:i w:val="0"/>
          <w:strike w:val="0"/>
          <w:color w:val="auto"/>
          <w:sz w:val="24"/>
          <w:highlight w:val="none"/>
          <w:u w:val="none"/>
          <w:shd w:val="clear" w:color="auto" w:fill="auto"/>
          <w:lang w:val="en-US" w:eastAsia="zh-CN"/>
        </w:rPr>
      </w:pPr>
    </w:p>
    <w:p>
      <w:pPr>
        <w:snapToGrid w:val="0"/>
        <w:spacing w:before="0" w:line="312" w:lineRule="auto"/>
        <w:ind w:left="0"/>
        <w:jc w:val="both"/>
        <w:rPr>
          <w:rFonts w:hint="default" w:cs="Arial"/>
          <w:i w:val="0"/>
          <w:strike w:val="0"/>
          <w:color w:val="auto"/>
          <w:sz w:val="24"/>
          <w:highlight w:val="none"/>
          <w:u w:val="none"/>
          <w:shd w:val="clear" w:color="auto" w:fill="auto"/>
          <w:lang w:val="en-US" w:eastAsia="zh-CN"/>
        </w:rPr>
        <w:sectPr>
          <w:pgSz w:w="11906" w:h="16838"/>
          <w:pgMar w:top="1417" w:right="1134" w:bottom="1134"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pPr>
        <w:pStyle w:val="3"/>
        <w:snapToGrid w:val="0"/>
        <w:spacing w:before="260" w:after="260" w:line="413" w:lineRule="auto"/>
        <w:jc w:val="both"/>
        <w:rPr>
          <w:rFonts w:hint="eastAsia" w:ascii="黑体" w:hAnsi="黑体" w:cs="黑体"/>
          <w:b/>
          <w:i w:val="0"/>
          <w:strike w:val="0"/>
          <w:color w:val="auto"/>
          <w:sz w:val="32"/>
          <w:highlight w:val="none"/>
          <w:u w:val="none"/>
          <w:shd w:val="clear" w:color="auto" w:fill="auto"/>
          <w:lang w:val="en-US" w:eastAsia="zh-CN"/>
        </w:rPr>
      </w:pPr>
      <w:bookmarkStart w:id="125" w:name="_Toc28752"/>
      <w:bookmarkStart w:id="126" w:name="_Tocl1kykx"/>
      <w:bookmarkStart w:id="127" w:name="_Toc12208"/>
      <w:r>
        <w:rPr>
          <w:rFonts w:hint="eastAsia" w:ascii="黑体" w:hAnsi="黑体" w:cs="黑体"/>
          <w:b/>
          <w:i w:val="0"/>
          <w:strike w:val="0"/>
          <w:color w:val="auto"/>
          <w:sz w:val="32"/>
          <w:highlight w:val="none"/>
          <w:u w:val="none"/>
          <w:shd w:val="clear" w:color="auto" w:fill="auto"/>
          <w:lang w:val="en-US" w:eastAsia="zh-CN"/>
        </w:rPr>
        <w:t>附录1 好房子自评价报告</w:t>
      </w:r>
      <w:bookmarkEnd w:id="125"/>
    </w:p>
    <w:p>
      <w:pPr>
        <w:snapToGrid w:val="0"/>
        <w:spacing w:before="50" w:line="240" w:lineRule="auto"/>
        <w:ind w:left="0"/>
        <w:jc w:val="center"/>
        <w:rPr>
          <w:rFonts w:ascii="宋体" w:hAnsi="宋体" w:eastAsia="宋体" w:cs="宋体"/>
          <w:b/>
          <w:i w:val="0"/>
          <w:strike w:val="0"/>
          <w:color w:val="auto"/>
          <w:sz w:val="32"/>
          <w:highlight w:val="none"/>
          <w:u w:val="none"/>
          <w:shd w:val="clear" w:color="auto" w:fill="auto"/>
        </w:rPr>
      </w:pPr>
      <w:r>
        <w:rPr>
          <w:rFonts w:hint="eastAsia" w:ascii="宋体" w:hAnsi="宋体" w:cs="宋体"/>
          <w:b/>
          <w:i w:val="0"/>
          <w:strike w:val="0"/>
          <w:color w:val="auto"/>
          <w:sz w:val="32"/>
          <w:highlight w:val="none"/>
          <w:u w:val="none"/>
          <w:shd w:val="clear" w:color="auto" w:fill="auto"/>
          <w:lang w:val="en-US" w:eastAsia="zh-CN"/>
        </w:rPr>
        <w:t>好房子</w:t>
      </w:r>
      <w:r>
        <w:rPr>
          <w:rFonts w:ascii="宋体" w:hAnsi="宋体" w:eastAsia="宋体" w:cs="宋体"/>
          <w:b/>
          <w:i w:val="0"/>
          <w:strike w:val="0"/>
          <w:color w:val="auto"/>
          <w:sz w:val="32"/>
          <w:highlight w:val="none"/>
          <w:u w:val="none"/>
          <w:shd w:val="clear" w:color="auto" w:fill="auto"/>
        </w:rPr>
        <w:t>自评价报告</w:t>
      </w:r>
    </w:p>
    <w:p>
      <w:pPr>
        <w:snapToGrid w:val="0"/>
        <w:spacing w:before="50" w:line="240" w:lineRule="auto"/>
        <w:ind w:left="0"/>
        <w:jc w:val="center"/>
        <w:rPr>
          <w:rFonts w:hint="eastAsia"/>
          <w:color w:val="auto"/>
          <w:highlight w:val="none"/>
          <w:shd w:val="clear" w:color="auto" w:fill="auto"/>
        </w:rPr>
      </w:pPr>
      <w:r>
        <w:rPr>
          <w:rFonts w:hint="eastAsia"/>
          <w:color w:val="auto"/>
          <w:highlight w:val="none"/>
          <w:shd w:val="clear" w:color="auto" w:fill="auto"/>
        </w:rPr>
        <w:t>评价阶段</w:t>
      </w:r>
      <w:r>
        <w:rPr>
          <w:rFonts w:hint="eastAsia"/>
          <w:color w:val="auto"/>
          <w:highlight w:val="none"/>
          <w:u w:val="single"/>
          <w:shd w:val="clear" w:color="auto" w:fill="auto"/>
        </w:rPr>
        <w:t xml:space="preserve">：  </w:t>
      </w:r>
      <w:r>
        <w:rPr>
          <w:rFonts w:hint="eastAsia"/>
          <w:color w:val="auto"/>
          <w:highlight w:val="none"/>
          <w:u w:val="single"/>
          <w:shd w:val="clear" w:color="auto" w:fill="auto"/>
          <w:lang w:val="en-US" w:eastAsia="zh-CN"/>
        </w:rPr>
        <w:t xml:space="preserve">         </w:t>
      </w:r>
      <w:r>
        <w:rPr>
          <w:rFonts w:hint="eastAsia"/>
          <w:color w:val="auto"/>
          <w:highlight w:val="none"/>
          <w:shd w:val="clear" w:color="auto" w:fill="auto"/>
          <w:lang w:val="en-US" w:eastAsia="zh-CN"/>
        </w:rPr>
        <w:t xml:space="preserve">      等级</w:t>
      </w:r>
      <w:r>
        <w:rPr>
          <w:rFonts w:hint="eastAsia"/>
          <w:color w:val="auto"/>
          <w:highlight w:val="none"/>
          <w:shd w:val="clear" w:color="auto" w:fill="auto"/>
          <w:lang w:eastAsia="zh-CN"/>
        </w:rPr>
        <w:t>：</w:t>
      </w:r>
      <w:r>
        <w:rPr>
          <w:rFonts w:hint="eastAsia"/>
          <w:color w:val="auto"/>
          <w:highlight w:val="none"/>
          <w:u w:val="single"/>
          <w:shd w:val="clear" w:color="auto" w:fill="auto"/>
          <w:lang w:val="en-US" w:eastAsia="zh-CN"/>
        </w:rPr>
        <w:t xml:space="preserve">     </w:t>
      </w:r>
      <w:r>
        <w:rPr>
          <w:rFonts w:hint="eastAsia"/>
          <w:color w:val="auto"/>
          <w:highlight w:val="none"/>
          <w:u w:val="single"/>
          <w:shd w:val="clear" w:color="auto" w:fill="auto"/>
        </w:rPr>
        <w:t xml:space="preserve">  </w:t>
      </w:r>
      <w:r>
        <w:rPr>
          <w:rFonts w:hint="eastAsia"/>
          <w:color w:val="auto"/>
          <w:highlight w:val="none"/>
          <w:shd w:val="clear" w:color="auto" w:fill="auto"/>
        </w:rPr>
        <w:t>评价</w:t>
      </w:r>
    </w:p>
    <w:p>
      <w:pPr>
        <w:pStyle w:val="37"/>
        <w:snapToGrid w:val="0"/>
        <w:spacing w:line="520" w:lineRule="exact"/>
        <w:jc w:val="both"/>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32"/>
          <w:szCs w:val="32"/>
          <w:highlight w:val="none"/>
        </w:rPr>
        <w:t>一、</w:t>
      </w:r>
      <w:r>
        <w:rPr>
          <w:rFonts w:hint="eastAsia" w:ascii="宋体" w:hAnsi="宋体" w:eastAsia="宋体" w:cs="宋体"/>
          <w:b/>
          <w:bCs/>
          <w:color w:val="auto"/>
          <w:sz w:val="32"/>
          <w:szCs w:val="32"/>
          <w:highlight w:val="none"/>
          <w:lang w:val="en-US" w:eastAsia="zh-CN"/>
        </w:rPr>
        <w:t>项目基本信息</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4"/>
        <w:gridCol w:w="1965"/>
        <w:gridCol w:w="2650"/>
        <w:gridCol w:w="1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14"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项目名称</w:t>
            </w:r>
          </w:p>
        </w:tc>
        <w:tc>
          <w:tcPr>
            <w:tcW w:w="6534" w:type="dxa"/>
            <w:gridSpan w:val="3"/>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14"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项目地址</w:t>
            </w:r>
          </w:p>
        </w:tc>
        <w:tc>
          <w:tcPr>
            <w:tcW w:w="6534" w:type="dxa"/>
            <w:gridSpan w:val="3"/>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cs="宋体"/>
                <w:i w:val="0"/>
                <w:strike w:val="0"/>
                <w:color w:val="auto"/>
                <w:spacing w:val="0"/>
                <w:sz w:val="21"/>
                <w:szCs w:val="21"/>
                <w:highlight w:val="none"/>
                <w:u w:val="none"/>
                <w:shd w:val="clear" w:color="auto" w:fill="auto"/>
                <w:lang w:val="en-US" w:eastAsia="zh-CN"/>
              </w:rPr>
              <w:t>好房子</w:t>
            </w:r>
            <w:r>
              <w:rPr>
                <w:rFonts w:hint="eastAsia" w:ascii="宋体" w:hAnsi="宋体" w:eastAsia="宋体" w:cs="宋体"/>
                <w:i w:val="0"/>
                <w:strike w:val="0"/>
                <w:color w:val="auto"/>
                <w:spacing w:val="0"/>
                <w:sz w:val="21"/>
                <w:szCs w:val="21"/>
                <w:highlight w:val="none"/>
                <w:u w:val="none"/>
                <w:shd w:val="clear" w:color="auto" w:fill="auto"/>
                <w:lang w:val="en-US" w:eastAsia="zh-CN"/>
              </w:rPr>
              <w:t>楼号</w:t>
            </w:r>
          </w:p>
        </w:tc>
        <w:tc>
          <w:tcPr>
            <w:tcW w:w="6534" w:type="dxa"/>
            <w:gridSpan w:val="3"/>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建设单位</w:t>
            </w:r>
          </w:p>
        </w:tc>
        <w:tc>
          <w:tcPr>
            <w:tcW w:w="6534" w:type="dxa"/>
            <w:gridSpan w:val="3"/>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设计单位</w:t>
            </w:r>
          </w:p>
        </w:tc>
        <w:tc>
          <w:tcPr>
            <w:tcW w:w="6534" w:type="dxa"/>
            <w:gridSpan w:val="3"/>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施工单位</w:t>
            </w:r>
          </w:p>
        </w:tc>
        <w:tc>
          <w:tcPr>
            <w:tcW w:w="6534" w:type="dxa"/>
            <w:gridSpan w:val="3"/>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vMerge w:val="restart"/>
            <w:tcBorders>
              <w:top w:val="single" w:color="000000" w:sz="0" w:space="0"/>
              <w:left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lang w:val="en-US" w:eastAsia="zh-CN"/>
              </w:rPr>
              <w:t>总</w:t>
            </w:r>
            <w:r>
              <w:rPr>
                <w:rFonts w:hint="eastAsia" w:ascii="宋体" w:hAnsi="宋体" w:eastAsia="宋体" w:cs="宋体"/>
                <w:i w:val="0"/>
                <w:strike w:val="0"/>
                <w:color w:val="auto"/>
                <w:spacing w:val="0"/>
                <w:sz w:val="21"/>
                <w:szCs w:val="21"/>
                <w:highlight w:val="none"/>
                <w:u w:val="none"/>
                <w:shd w:val="clear" w:color="auto" w:fill="auto"/>
              </w:rPr>
              <w:t>用地</w:t>
            </w:r>
            <w:r>
              <w:rPr>
                <w:rFonts w:hint="eastAsia" w:ascii="宋体" w:hAnsi="宋体" w:eastAsia="宋体" w:cs="宋体"/>
                <w:i w:val="0"/>
                <w:strike w:val="0"/>
                <w:color w:val="auto"/>
                <w:spacing w:val="0"/>
                <w:sz w:val="21"/>
                <w:szCs w:val="21"/>
                <w:highlight w:val="none"/>
                <w:u w:val="none"/>
                <w:shd w:val="clear" w:color="auto" w:fill="auto"/>
                <w:lang w:val="en-US" w:eastAsia="zh-CN"/>
              </w:rPr>
              <w:t>面积</w:t>
            </w:r>
            <w:r>
              <w:rPr>
                <w:rFonts w:hint="eastAsia" w:ascii="宋体" w:hAnsi="宋体" w:eastAsia="宋体" w:cs="宋体"/>
                <w:i w:val="0"/>
                <w:strike w:val="0"/>
                <w:color w:val="auto"/>
                <w:spacing w:val="0"/>
                <w:sz w:val="21"/>
                <w:szCs w:val="21"/>
                <w:highlight w:val="none"/>
                <w:u w:val="none"/>
                <w:shd w:val="clear" w:color="auto" w:fill="auto"/>
              </w:rPr>
              <w:t>（m</w:t>
            </w:r>
            <w:r>
              <w:rPr>
                <w:rFonts w:hint="eastAsia" w:ascii="宋体" w:hAnsi="宋体" w:eastAsia="宋体" w:cs="宋体"/>
                <w:i w:val="0"/>
                <w:strike w:val="0"/>
                <w:color w:val="auto"/>
                <w:spacing w:val="0"/>
                <w:sz w:val="21"/>
                <w:szCs w:val="21"/>
                <w:highlight w:val="none"/>
                <w:u w:val="none"/>
                <w:shd w:val="clear" w:color="auto" w:fill="auto"/>
                <w:vertAlign w:val="superscript"/>
              </w:rPr>
              <w:t>2</w:t>
            </w:r>
            <w:r>
              <w:rPr>
                <w:rFonts w:hint="eastAsia" w:ascii="宋体" w:hAnsi="宋体" w:eastAsia="宋体" w:cs="宋体"/>
                <w:i w:val="0"/>
                <w:strike w:val="0"/>
                <w:color w:val="auto"/>
                <w:spacing w:val="0"/>
                <w:sz w:val="21"/>
                <w:szCs w:val="21"/>
                <w:highlight w:val="none"/>
                <w:u w:val="none"/>
                <w:shd w:val="clear" w:color="auto" w:fill="auto"/>
              </w:rPr>
              <w:t>）</w:t>
            </w:r>
          </w:p>
        </w:tc>
        <w:tc>
          <w:tcPr>
            <w:tcW w:w="1965" w:type="dxa"/>
            <w:vMerge w:val="restart"/>
            <w:tcBorders>
              <w:top w:val="single" w:color="CBCDD1" w:sz="0" w:space="0"/>
              <w:left w:val="single" w:color="000000" w:sz="0"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c>
          <w:tcPr>
            <w:tcW w:w="2650"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地上建筑面积</w:t>
            </w:r>
            <w:r>
              <w:rPr>
                <w:rFonts w:hint="eastAsia" w:ascii="宋体" w:hAnsi="宋体" w:eastAsia="宋体" w:cs="宋体"/>
                <w:i w:val="0"/>
                <w:strike w:val="0"/>
                <w:color w:val="auto"/>
                <w:spacing w:val="0"/>
                <w:sz w:val="21"/>
                <w:szCs w:val="21"/>
                <w:highlight w:val="none"/>
                <w:u w:val="none"/>
                <w:shd w:val="clear" w:color="auto" w:fill="auto"/>
              </w:rPr>
              <w:t>（m</w:t>
            </w:r>
            <w:r>
              <w:rPr>
                <w:rFonts w:hint="eastAsia" w:ascii="宋体" w:hAnsi="宋体" w:eastAsia="宋体" w:cs="宋体"/>
                <w:i w:val="0"/>
                <w:strike w:val="0"/>
                <w:color w:val="auto"/>
                <w:spacing w:val="0"/>
                <w:sz w:val="21"/>
                <w:szCs w:val="21"/>
                <w:highlight w:val="none"/>
                <w:u w:val="none"/>
                <w:shd w:val="clear" w:color="auto" w:fill="auto"/>
                <w:vertAlign w:val="superscript"/>
              </w:rPr>
              <w:t>2</w:t>
            </w:r>
            <w:r>
              <w:rPr>
                <w:rFonts w:hint="eastAsia" w:ascii="宋体" w:hAnsi="宋体" w:eastAsia="宋体" w:cs="宋体"/>
                <w:i w:val="0"/>
                <w:strike w:val="0"/>
                <w:color w:val="auto"/>
                <w:spacing w:val="0"/>
                <w:sz w:val="21"/>
                <w:szCs w:val="21"/>
                <w:highlight w:val="none"/>
                <w:u w:val="none"/>
                <w:shd w:val="clear" w:color="auto" w:fill="auto"/>
              </w:rPr>
              <w:t>）</w:t>
            </w:r>
          </w:p>
        </w:tc>
        <w:tc>
          <w:tcPr>
            <w:tcW w:w="1919"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left"/>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vMerge w:val="continue"/>
            <w:tcBorders>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lang w:val="en-US" w:eastAsia="zh-CN"/>
              </w:rPr>
            </w:pPr>
          </w:p>
        </w:tc>
        <w:tc>
          <w:tcPr>
            <w:tcW w:w="1965" w:type="dxa"/>
            <w:vMerge w:val="continue"/>
            <w:tcBorders>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i w:val="0"/>
                <w:strike w:val="0"/>
                <w:color w:val="auto"/>
                <w:spacing w:val="0"/>
                <w:sz w:val="21"/>
                <w:szCs w:val="21"/>
                <w:highlight w:val="none"/>
                <w:u w:val="none"/>
                <w:shd w:val="clear" w:color="auto" w:fill="auto"/>
              </w:rPr>
            </w:pPr>
          </w:p>
        </w:tc>
        <w:tc>
          <w:tcPr>
            <w:tcW w:w="2650"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地下建筑面积</w:t>
            </w:r>
            <w:r>
              <w:rPr>
                <w:rFonts w:hint="eastAsia" w:ascii="宋体" w:hAnsi="宋体" w:eastAsia="宋体" w:cs="宋体"/>
                <w:i w:val="0"/>
                <w:strike w:val="0"/>
                <w:color w:val="auto"/>
                <w:spacing w:val="0"/>
                <w:sz w:val="21"/>
                <w:szCs w:val="21"/>
                <w:highlight w:val="none"/>
                <w:u w:val="none"/>
                <w:shd w:val="clear" w:color="auto" w:fill="auto"/>
              </w:rPr>
              <w:t>（m</w:t>
            </w:r>
            <w:r>
              <w:rPr>
                <w:rFonts w:hint="eastAsia" w:ascii="宋体" w:hAnsi="宋体" w:eastAsia="宋体" w:cs="宋体"/>
                <w:i w:val="0"/>
                <w:strike w:val="0"/>
                <w:color w:val="auto"/>
                <w:spacing w:val="0"/>
                <w:sz w:val="21"/>
                <w:szCs w:val="21"/>
                <w:highlight w:val="none"/>
                <w:u w:val="none"/>
                <w:shd w:val="clear" w:color="auto" w:fill="auto"/>
                <w:vertAlign w:val="superscript"/>
              </w:rPr>
              <w:t>2</w:t>
            </w:r>
            <w:r>
              <w:rPr>
                <w:rFonts w:hint="eastAsia" w:ascii="宋体" w:hAnsi="宋体" w:eastAsia="宋体" w:cs="宋体"/>
                <w:i w:val="0"/>
                <w:strike w:val="0"/>
                <w:color w:val="auto"/>
                <w:spacing w:val="0"/>
                <w:sz w:val="21"/>
                <w:szCs w:val="21"/>
                <w:highlight w:val="none"/>
                <w:u w:val="none"/>
                <w:shd w:val="clear" w:color="auto" w:fill="auto"/>
              </w:rPr>
              <w:t>）</w:t>
            </w:r>
          </w:p>
        </w:tc>
        <w:tc>
          <w:tcPr>
            <w:tcW w:w="1919"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left"/>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容积率</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绿地率</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土地成交价格（元/m2）</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left"/>
              <w:textAlignment w:val="auto"/>
              <w:rPr>
                <w:rFonts w:hint="eastAsia" w:ascii="宋体" w:hAnsi="宋体" w:eastAsia="宋体" w:cs="宋体"/>
                <w:i w:val="0"/>
                <w:strike w:val="0"/>
                <w:color w:val="auto"/>
                <w:spacing w:val="0"/>
                <w:sz w:val="21"/>
                <w:szCs w:val="21"/>
                <w:highlight w:val="none"/>
                <w:u w:val="none"/>
                <w:shd w:val="clear" w:color="auto" w:fill="auto"/>
              </w:rPr>
            </w:pP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lang w:val="en-US" w:eastAsia="zh-CN"/>
              </w:rPr>
              <w:t>土地不动产权取得时间</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土地不动产权编号</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both"/>
              <w:textAlignment w:val="auto"/>
              <w:rPr>
                <w:rFonts w:hint="eastAsia" w:ascii="宋体" w:hAnsi="宋体" w:eastAsia="宋体" w:cs="宋体"/>
                <w:color w:val="auto"/>
                <w:sz w:val="21"/>
                <w:szCs w:val="21"/>
                <w:highlight w:val="none"/>
                <w:shd w:val="clear" w:color="auto" w:fill="auto"/>
              </w:rPr>
            </w:pP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rPr>
              <w:t>建设工程规划许可证</w:t>
            </w:r>
            <w:r>
              <w:rPr>
                <w:rFonts w:hint="eastAsia" w:ascii="宋体" w:hAnsi="宋体" w:eastAsia="宋体" w:cs="宋体"/>
                <w:color w:val="auto"/>
                <w:sz w:val="21"/>
                <w:szCs w:val="21"/>
                <w:highlight w:val="none"/>
                <w:shd w:val="clear" w:color="auto" w:fill="auto"/>
                <w:lang w:val="en-US" w:eastAsia="zh-CN"/>
              </w:rPr>
              <w:t>编</w:t>
            </w:r>
            <w:r>
              <w:rPr>
                <w:rFonts w:hint="eastAsia" w:ascii="宋体" w:hAnsi="宋体" w:eastAsia="宋体" w:cs="宋体"/>
                <w:i w:val="0"/>
                <w:strike w:val="0"/>
                <w:color w:val="auto"/>
                <w:spacing w:val="0"/>
                <w:sz w:val="21"/>
                <w:szCs w:val="21"/>
                <w:highlight w:val="none"/>
                <w:u w:val="none"/>
                <w:shd w:val="clear" w:color="auto" w:fill="auto"/>
              </w:rPr>
              <w:t>号</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rPr>
            </w:pPr>
            <w:r>
              <w:rPr>
                <w:rFonts w:hint="eastAsia" w:ascii="宋体" w:hAnsi="宋体" w:eastAsia="宋体" w:cs="宋体"/>
                <w:color w:val="auto"/>
                <w:sz w:val="21"/>
                <w:szCs w:val="21"/>
                <w:highlight w:val="none"/>
                <w:shd w:val="clear" w:color="auto" w:fill="auto"/>
                <w:lang w:val="en-US" w:eastAsia="zh-CN"/>
              </w:rPr>
              <w:t>施工图审查合格证编号</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both"/>
              <w:textAlignment w:val="auto"/>
              <w:rPr>
                <w:rFonts w:hint="eastAsia" w:ascii="宋体" w:hAnsi="宋体" w:eastAsia="宋体" w:cs="宋体"/>
                <w:color w:val="auto"/>
                <w:sz w:val="21"/>
                <w:szCs w:val="21"/>
                <w:highlight w:val="none"/>
                <w:shd w:val="clear" w:color="auto" w:fill="auto"/>
              </w:rPr>
            </w:pP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rPr>
              <w:t>建设工程施工许可证</w:t>
            </w:r>
            <w:r>
              <w:rPr>
                <w:rFonts w:hint="eastAsia" w:ascii="宋体" w:hAnsi="宋体" w:eastAsia="宋体" w:cs="宋体"/>
                <w:color w:val="auto"/>
                <w:sz w:val="21"/>
                <w:szCs w:val="21"/>
                <w:highlight w:val="none"/>
                <w:shd w:val="clear" w:color="auto" w:fill="auto"/>
                <w:lang w:val="en-US" w:eastAsia="zh-CN"/>
              </w:rPr>
              <w:t>编</w:t>
            </w:r>
            <w:r>
              <w:rPr>
                <w:rFonts w:hint="eastAsia" w:ascii="宋体" w:hAnsi="宋体" w:eastAsia="宋体" w:cs="宋体"/>
                <w:i w:val="0"/>
                <w:strike w:val="0"/>
                <w:color w:val="auto"/>
                <w:spacing w:val="0"/>
                <w:sz w:val="21"/>
                <w:szCs w:val="21"/>
                <w:highlight w:val="none"/>
                <w:u w:val="none"/>
                <w:shd w:val="clear" w:color="auto" w:fill="auto"/>
                <w:lang w:val="en-US" w:eastAsia="zh-CN"/>
              </w:rPr>
              <w:t>号</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color w:val="auto"/>
                <w:sz w:val="21"/>
                <w:szCs w:val="21"/>
                <w:highlight w:val="none"/>
                <w:shd w:val="clear" w:color="auto" w:fill="auto"/>
                <w:lang w:val="en-US" w:eastAsia="zh-CN"/>
              </w:rPr>
              <w:t>建筑工程竣工备案证编号</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color w:val="auto"/>
                <w:sz w:val="21"/>
                <w:szCs w:val="21"/>
                <w:highlight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项目进度</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lang w:val="en-US" w:eastAsia="zh-CN"/>
              </w:rPr>
              <w:t>评价</w:t>
            </w:r>
            <w:r>
              <w:rPr>
                <w:rFonts w:hint="eastAsia" w:ascii="宋体" w:hAnsi="宋体" w:eastAsia="宋体" w:cs="宋体"/>
                <w:i w:val="0"/>
                <w:strike w:val="0"/>
                <w:color w:val="auto"/>
                <w:spacing w:val="0"/>
                <w:sz w:val="21"/>
                <w:szCs w:val="21"/>
                <w:highlight w:val="none"/>
                <w:u w:val="none"/>
                <w:shd w:val="clear" w:color="auto" w:fill="auto"/>
              </w:rPr>
              <w:t>阶段</w:t>
            </w:r>
          </w:p>
        </w:tc>
        <w:tc>
          <w:tcPr>
            <w:tcW w:w="1965" w:type="dxa"/>
            <w:tcBorders>
              <w:top w:val="single" w:color="CBCDD1"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p>
        </w:tc>
        <w:tc>
          <w:tcPr>
            <w:tcW w:w="2650"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组织单位</w:t>
            </w:r>
          </w:p>
        </w:tc>
        <w:tc>
          <w:tcPr>
            <w:tcW w:w="1919"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default" w:ascii="宋体" w:hAnsi="宋体" w:eastAsia="宋体" w:cs="宋体"/>
                <w:i w:val="0"/>
                <w:strike w:val="0"/>
                <w:color w:val="auto"/>
                <w:spacing w:val="0"/>
                <w:sz w:val="21"/>
                <w:szCs w:val="21"/>
                <w:highlight w:val="none"/>
                <w:u w:val="none"/>
                <w:shd w:val="clear" w:color="auto" w:fill="auto"/>
                <w:lang w:val="en-US"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评价总得分</w:t>
            </w:r>
          </w:p>
        </w:tc>
        <w:tc>
          <w:tcPr>
            <w:tcW w:w="1965" w:type="dxa"/>
            <w:tcBorders>
              <w:top w:val="single" w:color="CBCDD1"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p>
        </w:tc>
        <w:tc>
          <w:tcPr>
            <w:tcW w:w="2650"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i w:val="0"/>
                <w:strike w:val="0"/>
                <w:color w:val="auto"/>
                <w:spacing w:val="0"/>
                <w:sz w:val="21"/>
                <w:szCs w:val="21"/>
                <w:highlight w:val="none"/>
                <w:u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lang w:val="en-US" w:eastAsia="zh-CN"/>
              </w:rPr>
              <w:t>评价</w:t>
            </w:r>
            <w:r>
              <w:rPr>
                <w:rFonts w:hint="eastAsia" w:ascii="宋体" w:hAnsi="宋体" w:cs="宋体"/>
                <w:i w:val="0"/>
                <w:strike w:val="0"/>
                <w:color w:val="auto"/>
                <w:spacing w:val="0"/>
                <w:sz w:val="21"/>
                <w:szCs w:val="21"/>
                <w:highlight w:val="none"/>
                <w:u w:val="none"/>
                <w:shd w:val="clear" w:color="auto" w:fill="auto"/>
                <w:lang w:val="en-US" w:eastAsia="zh-CN"/>
              </w:rPr>
              <w:t>等级</w:t>
            </w:r>
          </w:p>
        </w:tc>
        <w:tc>
          <w:tcPr>
            <w:tcW w:w="1919"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i w:val="0"/>
                <w:strike w:val="0"/>
                <w:color w:val="auto"/>
                <w:spacing w:val="0"/>
                <w:sz w:val="21"/>
                <w:szCs w:val="21"/>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评</w:t>
            </w:r>
            <w:r>
              <w:rPr>
                <w:rFonts w:hint="eastAsia" w:ascii="宋体" w:hAnsi="宋体" w:eastAsia="宋体" w:cs="宋体"/>
                <w:i w:val="0"/>
                <w:strike w:val="0"/>
                <w:color w:val="auto"/>
                <w:spacing w:val="0"/>
                <w:sz w:val="21"/>
                <w:szCs w:val="21"/>
                <w:highlight w:val="none"/>
                <w:u w:val="none"/>
                <w:shd w:val="clear" w:color="auto" w:fill="auto"/>
                <w:lang w:val="en-US" w:eastAsia="zh-CN"/>
              </w:rPr>
              <w:t>价</w:t>
            </w:r>
            <w:r>
              <w:rPr>
                <w:rFonts w:hint="eastAsia" w:ascii="宋体" w:hAnsi="宋体" w:eastAsia="宋体" w:cs="宋体"/>
                <w:i w:val="0"/>
                <w:strike w:val="0"/>
                <w:color w:val="auto"/>
                <w:spacing w:val="0"/>
                <w:sz w:val="21"/>
                <w:szCs w:val="21"/>
                <w:highlight w:val="none"/>
                <w:u w:val="none"/>
                <w:shd w:val="clear" w:color="auto" w:fill="auto"/>
              </w:rPr>
              <w:t>结论</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评</w:t>
            </w:r>
            <w:r>
              <w:rPr>
                <w:rFonts w:hint="eastAsia" w:ascii="宋体" w:hAnsi="宋体" w:eastAsia="宋体" w:cs="宋体"/>
                <w:i w:val="0"/>
                <w:strike w:val="0"/>
                <w:color w:val="auto"/>
                <w:spacing w:val="0"/>
                <w:sz w:val="21"/>
                <w:szCs w:val="21"/>
                <w:highlight w:val="none"/>
                <w:u w:val="none"/>
                <w:shd w:val="clear" w:color="auto" w:fill="auto"/>
                <w:lang w:val="en-US" w:eastAsia="zh-CN"/>
              </w:rPr>
              <w:t>价</w:t>
            </w:r>
            <w:r>
              <w:rPr>
                <w:rFonts w:hint="eastAsia" w:ascii="宋体" w:hAnsi="宋体" w:eastAsia="宋体" w:cs="宋体"/>
                <w:i w:val="0"/>
                <w:strike w:val="0"/>
                <w:color w:val="auto"/>
                <w:spacing w:val="0"/>
                <w:sz w:val="21"/>
                <w:szCs w:val="21"/>
                <w:highlight w:val="none"/>
                <w:u w:val="none"/>
                <w:shd w:val="clear" w:color="auto" w:fill="auto"/>
              </w:rPr>
              <w:t>时间</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lang w:val="en-US" w:eastAsia="zh-CN"/>
              </w:rPr>
              <w:t>建设单位</w:t>
            </w:r>
            <w:r>
              <w:rPr>
                <w:rFonts w:hint="eastAsia" w:ascii="宋体" w:hAnsi="宋体" w:eastAsia="宋体" w:cs="宋体"/>
                <w:i w:val="0"/>
                <w:strike w:val="0"/>
                <w:color w:val="auto"/>
                <w:spacing w:val="0"/>
                <w:sz w:val="21"/>
                <w:szCs w:val="21"/>
                <w:highlight w:val="none"/>
                <w:u w:val="none"/>
                <w:shd w:val="clear" w:color="auto" w:fill="auto"/>
              </w:rPr>
              <w:t>联系人</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lang w:eastAsia="zh-CN"/>
              </w:rPr>
            </w:pPr>
            <w:r>
              <w:rPr>
                <w:rFonts w:hint="eastAsia" w:ascii="宋体" w:hAnsi="宋体" w:eastAsia="宋体" w:cs="宋体"/>
                <w:i w:val="0"/>
                <w:strike w:val="0"/>
                <w:color w:val="auto"/>
                <w:spacing w:val="0"/>
                <w:sz w:val="21"/>
                <w:szCs w:val="21"/>
                <w:highlight w:val="none"/>
                <w:u w:val="none"/>
                <w:shd w:val="clear" w:color="auto" w:fill="auto"/>
                <w:lang w:val="en-US" w:eastAsia="zh-CN"/>
              </w:rPr>
              <w:t>电话</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914" w:type="dxa"/>
            <w:tcBorders>
              <w:top w:val="single" w:color="000000"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其他信息</w:t>
            </w:r>
          </w:p>
        </w:tc>
        <w:tc>
          <w:tcPr>
            <w:tcW w:w="1965"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 </w:t>
            </w:r>
          </w:p>
        </w:tc>
        <w:tc>
          <w:tcPr>
            <w:tcW w:w="2650"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val="0"/>
              <w:snapToGrid/>
              <w:spacing w:beforeLines="0" w:after="0" w:line="240" w:lineRule="auto"/>
              <w:jc w:val="center"/>
              <w:textAlignment w:val="auto"/>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1"/>
                <w:szCs w:val="21"/>
                <w:highlight w:val="none"/>
                <w:u w:val="none"/>
                <w:shd w:val="clear" w:color="auto" w:fill="auto"/>
              </w:rPr>
              <w:t>填表时间</w:t>
            </w:r>
          </w:p>
        </w:tc>
        <w:tc>
          <w:tcPr>
            <w:tcW w:w="1919" w:type="dxa"/>
            <w:tcBorders>
              <w:top w:val="single" w:color="000000" w:sz="0"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240" w:lineRule="auto"/>
              <w:jc w:val="center"/>
              <w:rPr>
                <w:rFonts w:hint="eastAsia" w:ascii="宋体" w:hAnsi="宋体" w:eastAsia="宋体" w:cs="宋体"/>
                <w:color w:val="auto"/>
                <w:sz w:val="21"/>
                <w:szCs w:val="21"/>
                <w:highlight w:val="none"/>
                <w:shd w:val="clear" w:color="auto" w:fill="auto"/>
              </w:rPr>
            </w:pPr>
          </w:p>
        </w:tc>
      </w:tr>
    </w:tbl>
    <w:p>
      <w:pPr>
        <w:snapToGrid w:val="0"/>
        <w:spacing w:before="50" w:line="312" w:lineRule="auto"/>
        <w:ind w:left="0"/>
        <w:jc w:val="left"/>
        <w:rPr>
          <w:rFonts w:ascii="楷体_GB2312" w:hAnsi="楷体_GB2312" w:eastAsia="楷体_GB2312" w:cs="楷体_GB2312"/>
          <w:i w:val="0"/>
          <w:strike w:val="0"/>
          <w:color w:val="auto"/>
          <w:sz w:val="21"/>
          <w:highlight w:val="none"/>
          <w:u w:val="none"/>
          <w:shd w:val="clear" w:color="auto" w:fill="auto"/>
        </w:rPr>
      </w:pPr>
      <w:r>
        <w:rPr>
          <w:rFonts w:hint="eastAsia" w:ascii="宋体" w:hAnsi="宋体" w:eastAsia="宋体" w:cs="宋体"/>
          <w:i w:val="0"/>
          <w:strike w:val="0"/>
          <w:color w:val="auto"/>
          <w:sz w:val="21"/>
          <w:highlight w:val="none"/>
          <w:u w:val="none"/>
          <w:shd w:val="clear" w:color="auto" w:fill="auto"/>
        </w:rPr>
        <w:t>注：</w:t>
      </w:r>
      <w:r>
        <w:rPr>
          <w:rFonts w:hint="eastAsia" w:ascii="宋体" w:hAnsi="宋体" w:eastAsia="宋体" w:cs="宋体"/>
          <w:i w:val="0"/>
          <w:strike w:val="0"/>
          <w:color w:val="auto"/>
          <w:sz w:val="21"/>
          <w:highlight w:val="none"/>
          <w:u w:val="none"/>
          <w:shd w:val="clear" w:color="auto" w:fill="auto"/>
          <w:lang w:val="en-US" w:eastAsia="zh-CN"/>
        </w:rPr>
        <w:t>建设</w:t>
      </w:r>
      <w:r>
        <w:rPr>
          <w:rFonts w:hint="eastAsia" w:ascii="宋体" w:hAnsi="宋体" w:eastAsia="宋体" w:cs="宋体"/>
          <w:i w:val="0"/>
          <w:strike w:val="0"/>
          <w:color w:val="auto"/>
          <w:sz w:val="21"/>
          <w:highlight w:val="none"/>
          <w:u w:val="none"/>
          <w:shd w:val="clear" w:color="auto" w:fill="auto"/>
        </w:rPr>
        <w:t>单位应加盖公章</w:t>
      </w:r>
    </w:p>
    <w:p>
      <w:pPr>
        <w:snapToGrid w:val="0"/>
        <w:spacing w:before="50" w:line="312" w:lineRule="auto"/>
        <w:ind w:left="0"/>
        <w:jc w:val="both"/>
        <w:rPr>
          <w:rFonts w:ascii="宋体" w:hAnsi="宋体" w:eastAsia="宋体" w:cs="宋体"/>
          <w:b/>
          <w:i w:val="0"/>
          <w:strike w:val="0"/>
          <w:color w:val="auto"/>
          <w:sz w:val="32"/>
          <w:highlight w:val="none"/>
          <w:u w:val="none"/>
          <w:shd w:val="clear" w:color="auto" w:fill="auto"/>
        </w:rPr>
      </w:pPr>
    </w:p>
    <w:p>
      <w:pPr>
        <w:snapToGrid w:val="0"/>
        <w:spacing w:before="50" w:line="312" w:lineRule="auto"/>
        <w:ind w:left="0"/>
        <w:jc w:val="both"/>
        <w:rPr>
          <w:color w:val="auto"/>
          <w:highlight w:val="none"/>
          <w:shd w:val="clear" w:color="auto" w:fill="auto"/>
        </w:rPr>
      </w:pPr>
      <w:r>
        <w:rPr>
          <w:rFonts w:ascii="宋体" w:hAnsi="宋体" w:eastAsia="宋体" w:cs="宋体"/>
          <w:b/>
          <w:i w:val="0"/>
          <w:strike w:val="0"/>
          <w:color w:val="auto"/>
          <w:sz w:val="32"/>
          <w:highlight w:val="none"/>
          <w:u w:val="none"/>
          <w:shd w:val="clear" w:color="auto" w:fill="auto"/>
        </w:rPr>
        <w:br w:type="page"/>
      </w:r>
      <w:r>
        <w:rPr>
          <w:rFonts w:ascii="宋体" w:hAnsi="宋体" w:eastAsia="宋体" w:cs="宋体"/>
          <w:b/>
          <w:i w:val="0"/>
          <w:strike w:val="0"/>
          <w:color w:val="auto"/>
          <w:sz w:val="32"/>
          <w:highlight w:val="none"/>
          <w:u w:val="none"/>
          <w:shd w:val="clear" w:color="auto" w:fill="auto"/>
        </w:rPr>
        <w:t>二、项目特点及评价详细内容</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2604"/>
        <w:gridCol w:w="956"/>
        <w:gridCol w:w="37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7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jc w:val="both"/>
              <w:rPr>
                <w:rFonts w:hint="eastAsia" w:ascii="宋体" w:hAnsi="宋体" w:eastAsia="宋体" w:cs="宋体"/>
                <w:color w:val="auto"/>
                <w:highlight w:val="none"/>
                <w:shd w:val="clear" w:color="auto" w:fill="auto"/>
                <w:lang w:val="en-US" w:eastAsia="zh-CN"/>
              </w:rPr>
            </w:pPr>
            <w:r>
              <w:rPr>
                <w:rFonts w:hint="eastAsia" w:ascii="宋体" w:hAnsi="宋体" w:eastAsia="宋体" w:cs="宋体"/>
                <w:i w:val="0"/>
                <w:strike w:val="0"/>
                <w:color w:val="auto"/>
                <w:spacing w:val="0"/>
                <w:sz w:val="24"/>
                <w:highlight w:val="none"/>
                <w:u w:val="none"/>
                <w:shd w:val="clear" w:color="auto" w:fill="auto"/>
              </w:rPr>
              <w:t>项目名称</w:t>
            </w:r>
          </w:p>
        </w:tc>
        <w:tc>
          <w:tcPr>
            <w:tcW w:w="2604"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ind w:firstLine="480" w:firstLineChars="200"/>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tc>
        <w:tc>
          <w:tcPr>
            <w:tcW w:w="956"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ind w:firstLineChars="0"/>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lang w:val="en-US" w:eastAsia="zh-CN"/>
              </w:rPr>
              <w:t>楼号</w:t>
            </w:r>
          </w:p>
        </w:tc>
        <w:tc>
          <w:tcPr>
            <w:tcW w:w="3719"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ind w:firstLine="480" w:firstLineChars="200"/>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75"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jc w:val="both"/>
              <w:rPr>
                <w:rFonts w:hint="eastAsia" w:ascii="宋体" w:hAnsi="宋体" w:eastAsia="宋体" w:cs="宋体"/>
                <w:i w:val="0"/>
                <w:strike w:val="0"/>
                <w:color w:val="auto"/>
                <w:spacing w:val="0"/>
                <w:sz w:val="24"/>
                <w:highlight w:val="none"/>
                <w:u w:val="none"/>
                <w:shd w:val="clear" w:color="auto" w:fill="auto"/>
              </w:rPr>
            </w:pPr>
            <w:r>
              <w:rPr>
                <w:rFonts w:hint="eastAsia" w:ascii="宋体" w:hAnsi="宋体" w:eastAsia="宋体" w:cs="宋体"/>
                <w:i w:val="0"/>
                <w:strike w:val="0"/>
                <w:color w:val="auto"/>
                <w:spacing w:val="0"/>
                <w:sz w:val="24"/>
                <w:highlight w:val="none"/>
                <w:u w:val="none"/>
                <w:shd w:val="clear" w:color="auto" w:fill="auto"/>
              </w:rPr>
              <w:t>自评总得分</w:t>
            </w:r>
          </w:p>
        </w:tc>
        <w:tc>
          <w:tcPr>
            <w:tcW w:w="2604"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ind w:firstLine="480" w:firstLineChars="200"/>
              <w:jc w:val="both"/>
              <w:rPr>
                <w:rFonts w:hint="eastAsia" w:ascii="宋体" w:hAnsi="宋体" w:eastAsia="宋体" w:cs="宋体"/>
                <w:i w:val="0"/>
                <w:strike w:val="0"/>
                <w:color w:val="auto"/>
                <w:spacing w:val="0"/>
                <w:sz w:val="24"/>
                <w:highlight w:val="none"/>
                <w:u w:val="none"/>
                <w:shd w:val="clear" w:color="auto" w:fill="auto"/>
              </w:rPr>
            </w:pPr>
          </w:p>
        </w:tc>
        <w:tc>
          <w:tcPr>
            <w:tcW w:w="956"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ind w:firstLineChars="0"/>
              <w:jc w:val="both"/>
              <w:rPr>
                <w:rFonts w:hint="eastAsia" w:ascii="宋体" w:hAnsi="宋体" w:eastAsia="宋体" w:cs="宋体"/>
                <w:i w:val="0"/>
                <w:strike w:val="0"/>
                <w:color w:val="auto"/>
                <w:spacing w:val="0"/>
                <w:sz w:val="24"/>
                <w:highlight w:val="none"/>
                <w:u w:val="none"/>
                <w:shd w:val="clear" w:color="auto" w:fill="auto"/>
              </w:rPr>
            </w:pPr>
            <w:r>
              <w:rPr>
                <w:rFonts w:hint="eastAsia" w:ascii="宋体" w:hAnsi="宋体" w:cs="宋体"/>
                <w:i w:val="0"/>
                <w:strike w:val="0"/>
                <w:color w:val="auto"/>
                <w:spacing w:val="0"/>
                <w:sz w:val="24"/>
                <w:highlight w:val="none"/>
                <w:u w:val="none"/>
                <w:shd w:val="clear" w:color="auto" w:fill="auto"/>
                <w:lang w:val="en-US" w:eastAsia="zh-CN"/>
              </w:rPr>
              <w:t>等</w:t>
            </w:r>
            <w:r>
              <w:rPr>
                <w:rFonts w:hint="eastAsia" w:ascii="宋体" w:hAnsi="宋体" w:eastAsia="宋体" w:cs="宋体"/>
                <w:i w:val="0"/>
                <w:strike w:val="0"/>
                <w:color w:val="auto"/>
                <w:spacing w:val="0"/>
                <w:sz w:val="24"/>
                <w:highlight w:val="none"/>
                <w:u w:val="none"/>
                <w:shd w:val="clear" w:color="auto" w:fill="auto"/>
              </w:rPr>
              <w:t>级</w:t>
            </w:r>
          </w:p>
        </w:tc>
        <w:tc>
          <w:tcPr>
            <w:tcW w:w="3719" w:type="dxa"/>
            <w:tcBorders>
              <w:top w:val="single" w:color="000000" w:sz="8" w:space="0"/>
              <w:left w:val="single" w:color="000000" w:sz="0" w:space="0"/>
              <w:bottom w:val="single" w:color="000000" w:sz="8" w:space="0"/>
              <w:right w:val="single" w:color="000000" w:sz="8" w:space="0"/>
            </w:tcBorders>
            <w:noWrap w:val="0"/>
            <w:tcMar>
              <w:top w:w="0" w:type="dxa"/>
              <w:left w:w="108" w:type="dxa"/>
              <w:bottom w:w="0" w:type="dxa"/>
              <w:right w:w="108" w:type="dxa"/>
            </w:tcMar>
            <w:vAlign w:val="center"/>
          </w:tcPr>
          <w:p>
            <w:pPr>
              <w:snapToGrid w:val="0"/>
              <w:spacing w:before="50" w:after="0" w:line="360" w:lineRule="auto"/>
              <w:ind w:firstLine="480" w:firstLineChars="200"/>
              <w:jc w:val="both"/>
              <w:rPr>
                <w:rFonts w:hint="eastAsia" w:ascii="宋体" w:hAnsi="宋体" w:eastAsia="宋体" w:cs="宋体"/>
                <w:i w:val="0"/>
                <w:strike w:val="0"/>
                <w:color w:val="auto"/>
                <w:spacing w:val="0"/>
                <w:sz w:val="24"/>
                <w:highlight w:val="none"/>
                <w:u w:val="none"/>
                <w:shd w:val="clear" w:color="auto"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54" w:type="dxa"/>
            <w:gridSpan w:val="4"/>
            <w:tcBorders>
              <w:top w:val="single" w:color="CBCDD1" w:sz="0"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pPr>
              <w:numPr>
                <w:ilvl w:val="0"/>
                <w:numId w:val="2"/>
              </w:numPr>
              <w:snapToGrid w:val="0"/>
              <w:spacing w:before="50" w:after="0" w:line="312" w:lineRule="auto"/>
              <w:jc w:val="left"/>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项目</w:t>
            </w:r>
            <w:r>
              <w:rPr>
                <w:rFonts w:hint="eastAsia" w:ascii="宋体" w:hAnsi="宋体" w:eastAsia="宋体" w:cs="宋体"/>
                <w:i w:val="0"/>
                <w:strike w:val="0"/>
                <w:color w:val="auto"/>
                <w:spacing w:val="0"/>
                <w:sz w:val="24"/>
                <w:highlight w:val="none"/>
                <w:u w:val="none"/>
                <w:shd w:val="clear" w:color="auto" w:fill="auto"/>
                <w:lang w:val="en-US" w:eastAsia="zh-CN"/>
              </w:rPr>
              <w:t>基本</w:t>
            </w:r>
            <w:r>
              <w:rPr>
                <w:rFonts w:hint="eastAsia" w:ascii="宋体" w:hAnsi="宋体" w:eastAsia="宋体" w:cs="宋体"/>
                <w:i w:val="0"/>
                <w:strike w:val="0"/>
                <w:color w:val="auto"/>
                <w:spacing w:val="0"/>
                <w:sz w:val="24"/>
                <w:highlight w:val="none"/>
                <w:u w:val="none"/>
                <w:shd w:val="clear" w:color="auto" w:fill="auto"/>
              </w:rPr>
              <w:t>情况</w:t>
            </w:r>
            <w:r>
              <w:rPr>
                <w:rFonts w:hint="eastAsia" w:ascii="宋体" w:hAnsi="宋体" w:eastAsia="宋体" w:cs="宋体"/>
                <w:i w:val="0"/>
                <w:strike w:val="0"/>
                <w:color w:val="auto"/>
                <w:spacing w:val="0"/>
                <w:sz w:val="24"/>
                <w:highlight w:val="none"/>
                <w:u w:val="none"/>
                <w:shd w:val="clear" w:color="auto" w:fill="auto"/>
                <w:lang w:val="en-US" w:eastAsia="zh-CN"/>
              </w:rPr>
              <w:t>介绍</w:t>
            </w:r>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default" w:ascii="宋体" w:hAnsi="宋体" w:eastAsia="宋体" w:cs="宋体"/>
                <w:color w:val="auto"/>
                <w:sz w:val="21"/>
                <w:szCs w:val="21"/>
                <w:highlight w:val="none"/>
                <w:lang w:val="en-US"/>
              </w:rPr>
            </w:pPr>
            <w:bookmarkStart w:id="128" w:name="_Toc20385"/>
            <w:bookmarkStart w:id="129" w:name="_Toc16164"/>
            <w:bookmarkStart w:id="130" w:name="_Toc32368"/>
            <w:bookmarkStart w:id="131" w:name="_Toc4014"/>
            <w:bookmarkStart w:id="132" w:name="_Toc13902"/>
            <w:bookmarkStart w:id="133" w:name="_Toc17694"/>
            <w:r>
              <w:rPr>
                <w:rFonts w:hint="eastAsia" w:ascii="宋体" w:hAnsi="宋体" w:eastAsia="宋体" w:cs="宋体"/>
                <w:b w:val="0"/>
                <w:bCs/>
                <w:color w:val="auto"/>
                <w:sz w:val="21"/>
                <w:szCs w:val="21"/>
                <w:highlight w:val="none"/>
                <w:lang w:val="en-US" w:eastAsia="zh-CN"/>
              </w:rPr>
              <w:t>介绍项目的基本情况</w:t>
            </w:r>
            <w:bookmarkEnd w:id="128"/>
            <w:bookmarkEnd w:id="129"/>
            <w:bookmarkEnd w:id="130"/>
            <w:bookmarkEnd w:id="131"/>
            <w:bookmarkEnd w:id="132"/>
            <w:bookmarkEnd w:id="133"/>
          </w:p>
          <w:p>
            <w:pPr>
              <w:numPr>
                <w:ilvl w:val="0"/>
                <w:numId w:val="2"/>
              </w:numPr>
              <w:snapToGrid w:val="0"/>
              <w:spacing w:before="50" w:after="0" w:line="312" w:lineRule="auto"/>
              <w:jc w:val="both"/>
              <w:rPr>
                <w:rFonts w:hint="eastAsia" w:ascii="宋体" w:hAnsi="宋体" w:eastAsia="宋体" w:cs="宋体"/>
                <w:i w:val="0"/>
                <w:strike w:val="0"/>
                <w:color w:val="auto"/>
                <w:spacing w:val="0"/>
                <w:sz w:val="24"/>
                <w:highlight w:val="none"/>
                <w:u w:val="none"/>
                <w:shd w:val="clear" w:color="auto" w:fill="auto"/>
              </w:rPr>
            </w:pPr>
            <w:r>
              <w:rPr>
                <w:rFonts w:hint="eastAsia" w:ascii="宋体" w:hAnsi="宋体" w:eastAsia="宋体" w:cs="宋体"/>
                <w:i w:val="0"/>
                <w:strike w:val="0"/>
                <w:color w:val="auto"/>
                <w:spacing w:val="0"/>
                <w:sz w:val="24"/>
                <w:highlight w:val="none"/>
                <w:u w:val="none"/>
                <w:shd w:val="clear" w:color="auto" w:fill="auto"/>
              </w:rPr>
              <w:t>项目特点</w:t>
            </w:r>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default" w:ascii="宋体" w:hAnsi="宋体" w:eastAsia="宋体" w:cs="宋体"/>
                <w:b w:val="0"/>
                <w:bCs/>
                <w:color w:val="auto"/>
                <w:sz w:val="21"/>
                <w:szCs w:val="21"/>
                <w:highlight w:val="none"/>
                <w:lang w:val="en-US" w:eastAsia="zh-CN"/>
              </w:rPr>
            </w:pPr>
            <w:bookmarkStart w:id="134" w:name="_Toc19162"/>
            <w:bookmarkStart w:id="135" w:name="_Toc3894"/>
            <w:bookmarkStart w:id="136" w:name="_Toc31373"/>
            <w:bookmarkStart w:id="137" w:name="_Toc3827"/>
            <w:bookmarkStart w:id="138" w:name="_Toc24047"/>
            <w:bookmarkStart w:id="139" w:name="_Toc29652"/>
            <w:r>
              <w:rPr>
                <w:rFonts w:hint="eastAsia" w:ascii="宋体" w:hAnsi="宋体" w:eastAsia="宋体" w:cs="宋体"/>
                <w:b w:val="0"/>
                <w:bCs/>
                <w:color w:val="auto"/>
                <w:sz w:val="21"/>
                <w:szCs w:val="21"/>
                <w:highlight w:val="none"/>
                <w:lang w:val="en-US" w:eastAsia="zh-CN"/>
              </w:rPr>
              <w:t>重点阐述项目的</w:t>
            </w:r>
            <w:r>
              <w:rPr>
                <w:rFonts w:hint="eastAsia" w:ascii="宋体" w:hAnsi="宋体" w:cs="宋体"/>
                <w:b w:val="0"/>
                <w:bCs/>
                <w:color w:val="auto"/>
                <w:sz w:val="21"/>
                <w:szCs w:val="21"/>
                <w:highlight w:val="none"/>
                <w:lang w:val="en-US" w:eastAsia="zh-CN"/>
              </w:rPr>
              <w:t>好房子</w:t>
            </w:r>
            <w:r>
              <w:rPr>
                <w:rFonts w:hint="eastAsia" w:ascii="宋体" w:hAnsi="宋体" w:eastAsia="宋体" w:cs="宋体"/>
                <w:b w:val="0"/>
                <w:bCs/>
                <w:color w:val="auto"/>
                <w:sz w:val="21"/>
                <w:szCs w:val="21"/>
                <w:highlight w:val="none"/>
                <w:lang w:val="en-US" w:eastAsia="zh-CN"/>
              </w:rPr>
              <w:t>楼号技术应用</w:t>
            </w:r>
            <w:r>
              <w:rPr>
                <w:rFonts w:hint="eastAsia" w:ascii="宋体" w:hAnsi="宋体" w:cs="宋体"/>
                <w:b w:val="0"/>
                <w:bCs/>
                <w:color w:val="auto"/>
                <w:sz w:val="21"/>
                <w:szCs w:val="21"/>
                <w:highlight w:val="none"/>
                <w:lang w:val="en-US" w:eastAsia="zh-CN"/>
              </w:rPr>
              <w:t>。</w:t>
            </w:r>
            <w:bookmarkEnd w:id="134"/>
            <w:bookmarkEnd w:id="135"/>
            <w:bookmarkEnd w:id="136"/>
            <w:bookmarkEnd w:id="137"/>
            <w:bookmarkEnd w:id="138"/>
            <w:bookmarkEnd w:id="139"/>
          </w:p>
          <w:p>
            <w:pPr>
              <w:numPr>
                <w:ilvl w:val="0"/>
                <w:numId w:val="2"/>
              </w:numPr>
              <w:snapToGrid w:val="0"/>
              <w:spacing w:before="50" w:after="0" w:line="312" w:lineRule="auto"/>
              <w:jc w:val="both"/>
              <w:rPr>
                <w:rFonts w:hint="eastAsia" w:ascii="宋体" w:hAnsi="宋体" w:eastAsia="宋体" w:cs="宋体"/>
                <w:i w:val="0"/>
                <w:strike w:val="0"/>
                <w:color w:val="auto"/>
                <w:spacing w:val="0"/>
                <w:sz w:val="24"/>
                <w:highlight w:val="none"/>
                <w:u w:val="none"/>
                <w:shd w:val="clear" w:color="auto" w:fill="auto"/>
              </w:rPr>
            </w:pPr>
            <w:r>
              <w:rPr>
                <w:rFonts w:hint="eastAsia" w:ascii="宋体" w:hAnsi="宋体" w:eastAsia="宋体" w:cs="宋体"/>
                <w:i w:val="0"/>
                <w:strike w:val="0"/>
                <w:color w:val="auto"/>
                <w:spacing w:val="0"/>
                <w:sz w:val="24"/>
                <w:highlight w:val="none"/>
                <w:u w:val="none"/>
                <w:shd w:val="clear" w:color="auto" w:fill="auto"/>
              </w:rPr>
              <w:t>各</w:t>
            </w:r>
            <w:r>
              <w:rPr>
                <w:rFonts w:hint="eastAsia" w:ascii="宋体" w:hAnsi="宋体" w:eastAsia="宋体" w:cs="宋体"/>
                <w:i w:val="0"/>
                <w:strike w:val="0"/>
                <w:color w:val="auto"/>
                <w:spacing w:val="0"/>
                <w:sz w:val="24"/>
                <w:highlight w:val="none"/>
                <w:u w:val="none"/>
                <w:shd w:val="clear" w:color="auto" w:fill="auto"/>
                <w:lang w:val="en-US" w:eastAsia="zh-CN"/>
              </w:rPr>
              <w:t>分</w:t>
            </w:r>
            <w:r>
              <w:rPr>
                <w:rFonts w:hint="eastAsia" w:ascii="宋体" w:hAnsi="宋体" w:eastAsia="宋体" w:cs="宋体"/>
                <w:i w:val="0"/>
                <w:strike w:val="0"/>
                <w:color w:val="auto"/>
                <w:spacing w:val="0"/>
                <w:sz w:val="24"/>
                <w:highlight w:val="none"/>
                <w:u w:val="none"/>
                <w:shd w:val="clear" w:color="auto" w:fill="auto"/>
              </w:rPr>
              <w:t>项评价详细技术内容和特殊说明</w:t>
            </w:r>
            <w:r>
              <w:rPr>
                <w:rFonts w:hint="eastAsia" w:ascii="宋体" w:hAnsi="宋体" w:eastAsia="宋体" w:cs="宋体"/>
                <w:i w:val="0"/>
                <w:strike w:val="0"/>
                <w:color w:val="auto"/>
                <w:spacing w:val="0"/>
                <w:sz w:val="24"/>
                <w:highlight w:val="none"/>
                <w:u w:val="none"/>
                <w:shd w:val="clear" w:color="auto" w:fill="auto"/>
                <w:lang w:eastAsia="zh-CN"/>
              </w:rPr>
              <w:t>（</w:t>
            </w:r>
            <w:r>
              <w:rPr>
                <w:rFonts w:hint="eastAsia" w:ascii="宋体" w:hAnsi="宋体" w:eastAsia="宋体" w:cs="宋体"/>
                <w:i w:val="0"/>
                <w:strike w:val="0"/>
                <w:color w:val="auto"/>
                <w:spacing w:val="0"/>
                <w:sz w:val="24"/>
                <w:highlight w:val="none"/>
                <w:u w:val="none"/>
                <w:shd w:val="clear" w:color="auto" w:fill="auto"/>
                <w:lang w:val="en-US" w:eastAsia="zh-CN"/>
              </w:rPr>
              <w:t>区分控制项和</w:t>
            </w:r>
            <w:r>
              <w:rPr>
                <w:rFonts w:hint="eastAsia" w:ascii="宋体" w:hAnsi="宋体" w:cs="宋体"/>
                <w:i w:val="0"/>
                <w:strike w:val="0"/>
                <w:color w:val="auto"/>
                <w:spacing w:val="0"/>
                <w:sz w:val="24"/>
                <w:highlight w:val="none"/>
                <w:u w:val="none"/>
                <w:shd w:val="clear" w:color="auto" w:fill="auto"/>
                <w:lang w:val="en-US" w:eastAsia="zh-CN"/>
              </w:rPr>
              <w:t>得分项</w:t>
            </w:r>
            <w:r>
              <w:rPr>
                <w:rFonts w:hint="eastAsia" w:ascii="宋体" w:hAnsi="宋体" w:eastAsia="宋体" w:cs="宋体"/>
                <w:i w:val="0"/>
                <w:strike w:val="0"/>
                <w:color w:val="auto"/>
                <w:spacing w:val="0"/>
                <w:sz w:val="24"/>
                <w:highlight w:val="none"/>
                <w:u w:val="none"/>
                <w:shd w:val="clear" w:color="auto" w:fill="auto"/>
                <w:lang w:val="en-US" w:eastAsia="zh-CN"/>
              </w:rPr>
              <w:t>，</w:t>
            </w:r>
            <w:r>
              <w:rPr>
                <w:rFonts w:hint="eastAsia" w:ascii="宋体" w:hAnsi="宋体" w:eastAsia="宋体" w:cs="宋体"/>
                <w:i w:val="0"/>
                <w:strike w:val="0"/>
                <w:color w:val="auto"/>
                <w:spacing w:val="0"/>
                <w:sz w:val="24"/>
                <w:highlight w:val="none"/>
                <w:u w:val="none"/>
                <w:shd w:val="clear" w:color="auto" w:fill="auto"/>
              </w:rPr>
              <w:t>依据自评分表内容</w:t>
            </w:r>
            <w:r>
              <w:rPr>
                <w:rFonts w:hint="eastAsia" w:ascii="宋体" w:hAnsi="宋体" w:eastAsia="宋体" w:cs="宋体"/>
                <w:i w:val="0"/>
                <w:strike w:val="0"/>
                <w:color w:val="auto"/>
                <w:spacing w:val="0"/>
                <w:sz w:val="24"/>
                <w:highlight w:val="none"/>
                <w:u w:val="none"/>
                <w:shd w:val="clear" w:color="auto" w:fill="auto"/>
                <w:lang w:val="en-US" w:eastAsia="zh-CN"/>
              </w:rPr>
              <w:t>编制，列出相关技术指标</w:t>
            </w:r>
            <w:r>
              <w:rPr>
                <w:rFonts w:hint="eastAsia" w:ascii="宋体" w:hAnsi="宋体" w:eastAsia="宋体" w:cs="宋体"/>
                <w:i w:val="0"/>
                <w:strike w:val="0"/>
                <w:color w:val="auto"/>
                <w:spacing w:val="0"/>
                <w:sz w:val="24"/>
                <w:highlight w:val="none"/>
                <w:u w:val="none"/>
                <w:shd w:val="clear" w:color="auto" w:fill="auto"/>
                <w:lang w:eastAsia="zh-CN"/>
              </w:rPr>
              <w:t>）</w:t>
            </w:r>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default" w:ascii="宋体" w:hAnsi="宋体" w:eastAsia="宋体" w:cs="宋体"/>
                <w:b w:val="0"/>
                <w:bCs/>
                <w:color w:val="auto"/>
                <w:sz w:val="21"/>
                <w:szCs w:val="21"/>
                <w:highlight w:val="none"/>
                <w:lang w:val="en-US" w:eastAsia="zh-CN"/>
              </w:rPr>
            </w:pPr>
            <w:bookmarkStart w:id="140" w:name="_Toc32408"/>
            <w:bookmarkStart w:id="141" w:name="_Toc6922"/>
            <w:bookmarkStart w:id="142" w:name="_Toc8189"/>
            <w:bookmarkStart w:id="143" w:name="_Toc3345"/>
            <w:bookmarkStart w:id="144" w:name="_Toc10213"/>
            <w:bookmarkStart w:id="145" w:name="_Toc557"/>
            <w:r>
              <w:rPr>
                <w:rFonts w:hint="eastAsia" w:ascii="宋体" w:hAnsi="宋体" w:eastAsia="宋体" w:cs="宋体"/>
                <w:b w:val="0"/>
                <w:bCs/>
                <w:color w:val="auto"/>
                <w:sz w:val="21"/>
                <w:szCs w:val="21"/>
                <w:highlight w:val="none"/>
                <w:lang w:val="en-US" w:eastAsia="zh-CN"/>
              </w:rPr>
              <w:t>4 安全耐久</w:t>
            </w:r>
            <w:bookmarkEnd w:id="140"/>
            <w:bookmarkEnd w:id="141"/>
            <w:bookmarkEnd w:id="142"/>
            <w:bookmarkEnd w:id="143"/>
            <w:bookmarkEnd w:id="144"/>
            <w:bookmarkEnd w:id="145"/>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46" w:name="_Toc29921"/>
            <w:bookmarkStart w:id="147" w:name="_Toc12078"/>
            <w:bookmarkStart w:id="148" w:name="_Toc13182"/>
            <w:bookmarkStart w:id="149" w:name="_Toc16001"/>
            <w:bookmarkStart w:id="150" w:name="_Toc2947"/>
            <w:bookmarkStart w:id="151" w:name="_Toc23889"/>
            <w:r>
              <w:rPr>
                <w:rFonts w:hint="eastAsia" w:ascii="宋体" w:hAnsi="宋体" w:eastAsia="宋体" w:cs="宋体"/>
                <w:b w:val="0"/>
                <w:bCs/>
                <w:color w:val="auto"/>
                <w:sz w:val="21"/>
                <w:szCs w:val="21"/>
                <w:highlight w:val="none"/>
                <w:lang w:val="en-US" w:eastAsia="zh-CN"/>
              </w:rPr>
              <w:t>4.1</w:t>
            </w:r>
            <w:bookmarkEnd w:id="146"/>
            <w:bookmarkEnd w:id="147"/>
            <w:bookmarkEnd w:id="148"/>
            <w:r>
              <w:rPr>
                <w:rFonts w:hint="eastAsia" w:ascii="宋体" w:hAnsi="宋体" w:eastAsia="宋体" w:cs="宋体"/>
                <w:b w:val="0"/>
                <w:bCs/>
                <w:color w:val="auto"/>
                <w:sz w:val="21"/>
                <w:szCs w:val="21"/>
                <w:highlight w:val="none"/>
                <w:lang w:val="en-US" w:eastAsia="zh-CN"/>
              </w:rPr>
              <w:t>场地安全</w:t>
            </w:r>
            <w:bookmarkEnd w:id="149"/>
            <w:bookmarkEnd w:id="150"/>
            <w:bookmarkEnd w:id="151"/>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52" w:name="_Toc2069"/>
            <w:bookmarkStart w:id="153" w:name="_Toc25571"/>
            <w:bookmarkStart w:id="154" w:name="_Toc9611"/>
            <w:bookmarkStart w:id="155" w:name="_Toc6026"/>
            <w:bookmarkStart w:id="156" w:name="_Toc14114"/>
            <w:bookmarkStart w:id="157" w:name="_Toc19314"/>
            <w:r>
              <w:rPr>
                <w:rFonts w:hint="eastAsia" w:ascii="宋体" w:hAnsi="宋体" w:eastAsia="宋体" w:cs="宋体"/>
                <w:b w:val="0"/>
                <w:bCs/>
                <w:color w:val="auto"/>
                <w:sz w:val="21"/>
                <w:szCs w:val="21"/>
                <w:highlight w:val="none"/>
                <w:lang w:val="en-US" w:eastAsia="zh-CN"/>
              </w:rPr>
              <w:t>4.2建筑安全</w:t>
            </w:r>
            <w:bookmarkEnd w:id="152"/>
            <w:bookmarkEnd w:id="153"/>
            <w:bookmarkEnd w:id="154"/>
            <w:bookmarkEnd w:id="155"/>
            <w:bookmarkEnd w:id="156"/>
            <w:bookmarkEnd w:id="157"/>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58" w:name="_Toc22159"/>
            <w:bookmarkStart w:id="159" w:name="_Toc10448"/>
            <w:bookmarkStart w:id="160" w:name="_Toc24800"/>
            <w:r>
              <w:rPr>
                <w:rFonts w:hint="eastAsia" w:ascii="宋体" w:hAnsi="宋体" w:eastAsia="宋体" w:cs="宋体"/>
                <w:b w:val="0"/>
                <w:bCs/>
                <w:color w:val="auto"/>
                <w:sz w:val="21"/>
                <w:szCs w:val="21"/>
                <w:highlight w:val="none"/>
                <w:lang w:val="en-US" w:eastAsia="zh-CN"/>
              </w:rPr>
              <w:t>4.3设施安全</w:t>
            </w:r>
            <w:bookmarkEnd w:id="158"/>
            <w:bookmarkEnd w:id="159"/>
            <w:bookmarkEnd w:id="160"/>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default" w:ascii="宋体" w:hAnsi="宋体" w:eastAsia="宋体" w:cs="宋体"/>
                <w:b w:val="0"/>
                <w:bCs/>
                <w:color w:val="auto"/>
                <w:sz w:val="21"/>
                <w:szCs w:val="21"/>
                <w:highlight w:val="none"/>
                <w:lang w:val="en-US" w:eastAsia="zh-CN"/>
              </w:rPr>
            </w:pPr>
            <w:bookmarkStart w:id="161" w:name="_Toc15046"/>
            <w:bookmarkStart w:id="162" w:name="_Toc27467"/>
            <w:bookmarkStart w:id="163" w:name="_Toc2853"/>
            <w:r>
              <w:rPr>
                <w:rFonts w:hint="eastAsia" w:ascii="宋体" w:hAnsi="宋体" w:eastAsia="宋体" w:cs="宋体"/>
                <w:b w:val="0"/>
                <w:bCs/>
                <w:color w:val="auto"/>
                <w:sz w:val="21"/>
                <w:szCs w:val="21"/>
                <w:highlight w:val="none"/>
                <w:lang w:val="en-US" w:eastAsia="zh-CN"/>
              </w:rPr>
              <w:t>4.4耐久可靠</w:t>
            </w:r>
            <w:bookmarkEnd w:id="161"/>
            <w:bookmarkEnd w:id="162"/>
            <w:bookmarkEnd w:id="163"/>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default" w:ascii="宋体" w:hAnsi="宋体" w:eastAsia="宋体" w:cs="宋体"/>
                <w:b w:val="0"/>
                <w:bCs/>
                <w:color w:val="auto"/>
                <w:sz w:val="21"/>
                <w:szCs w:val="21"/>
                <w:highlight w:val="none"/>
                <w:lang w:val="en-US" w:eastAsia="zh-CN"/>
              </w:rPr>
            </w:pPr>
            <w:bookmarkStart w:id="164" w:name="_Toc12219"/>
            <w:bookmarkStart w:id="165" w:name="_Toc19747"/>
            <w:bookmarkStart w:id="166" w:name="_Toc31173"/>
            <w:bookmarkStart w:id="167" w:name="_Toc16143"/>
            <w:bookmarkStart w:id="168" w:name="_Toc28017"/>
            <w:bookmarkStart w:id="169" w:name="_Toc27484"/>
            <w:r>
              <w:rPr>
                <w:rFonts w:hint="eastAsia" w:ascii="宋体" w:hAnsi="宋体" w:eastAsia="宋体" w:cs="宋体"/>
                <w:b w:val="0"/>
                <w:bCs/>
                <w:color w:val="auto"/>
                <w:sz w:val="21"/>
                <w:szCs w:val="21"/>
                <w:highlight w:val="none"/>
                <w:lang w:val="en-US" w:eastAsia="zh-CN"/>
              </w:rPr>
              <w:t>5</w:t>
            </w:r>
            <w:bookmarkEnd w:id="164"/>
            <w:bookmarkEnd w:id="165"/>
            <w:bookmarkEnd w:id="166"/>
            <w:r>
              <w:rPr>
                <w:rFonts w:hint="eastAsia" w:ascii="宋体" w:hAnsi="宋体" w:eastAsia="宋体" w:cs="宋体"/>
                <w:b w:val="0"/>
                <w:bCs/>
                <w:color w:val="auto"/>
                <w:sz w:val="21"/>
                <w:szCs w:val="21"/>
                <w:highlight w:val="none"/>
                <w:lang w:val="en-US" w:eastAsia="zh-CN"/>
              </w:rPr>
              <w:t xml:space="preserve"> 舒适健康</w:t>
            </w:r>
            <w:bookmarkEnd w:id="167"/>
            <w:bookmarkEnd w:id="168"/>
            <w:bookmarkEnd w:id="169"/>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70" w:name="_Toc17593"/>
            <w:bookmarkStart w:id="171" w:name="_Toc2742"/>
            <w:bookmarkStart w:id="172" w:name="_Toc12614"/>
            <w:bookmarkStart w:id="173" w:name="_Toc29699"/>
            <w:bookmarkStart w:id="174" w:name="_Toc19477"/>
            <w:bookmarkStart w:id="175" w:name="_Toc11985"/>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_Toc2339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5.1居住环境宜</w:t>
            </w:r>
            <w:r>
              <w:rPr>
                <w:rFonts w:hint="eastAsia" w:ascii="宋体" w:hAnsi="宋体" w:eastAsia="宋体" w:cs="宋体"/>
                <w:b w:val="0"/>
                <w:bCs/>
                <w:color w:val="auto"/>
                <w:sz w:val="21"/>
                <w:szCs w:val="21"/>
                <w:highlight w:val="none"/>
                <w:lang w:val="en-US" w:eastAsia="zh-CN"/>
              </w:rPr>
              <w:fldChar w:fldCharType="end"/>
            </w:r>
            <w:bookmarkEnd w:id="170"/>
            <w:bookmarkEnd w:id="171"/>
            <w:bookmarkEnd w:id="172"/>
            <w:bookmarkEnd w:id="173"/>
            <w:bookmarkEnd w:id="174"/>
            <w:bookmarkEnd w:id="175"/>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76" w:name="_Toc14230"/>
            <w:bookmarkStart w:id="177" w:name="_Toc29678"/>
            <w:bookmarkStart w:id="178" w:name="_Toc32445"/>
            <w:bookmarkStart w:id="179" w:name="_Toc8167"/>
            <w:bookmarkStart w:id="180" w:name="_Toc25331"/>
            <w:bookmarkStart w:id="181" w:name="_Toc13168"/>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_Toc7032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5.2建筑空间宜居</w:t>
            </w:r>
            <w:r>
              <w:rPr>
                <w:rFonts w:hint="eastAsia" w:ascii="宋体" w:hAnsi="宋体" w:eastAsia="宋体" w:cs="宋体"/>
                <w:b w:val="0"/>
                <w:bCs/>
                <w:color w:val="auto"/>
                <w:sz w:val="21"/>
                <w:szCs w:val="21"/>
                <w:highlight w:val="none"/>
                <w:lang w:val="en-US" w:eastAsia="zh-CN"/>
              </w:rPr>
              <w:fldChar w:fldCharType="end"/>
            </w:r>
            <w:bookmarkEnd w:id="176"/>
            <w:bookmarkEnd w:id="177"/>
            <w:bookmarkEnd w:id="178"/>
            <w:bookmarkEnd w:id="179"/>
            <w:bookmarkEnd w:id="180"/>
            <w:bookmarkEnd w:id="181"/>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82" w:name="_Toc15549"/>
            <w:bookmarkStart w:id="183" w:name="_Toc23787"/>
            <w:bookmarkStart w:id="184" w:name="_Toc20344"/>
            <w:bookmarkStart w:id="185" w:name="_Toc16864"/>
            <w:bookmarkStart w:id="186" w:name="_Toc31239"/>
            <w:bookmarkStart w:id="187" w:name="_Toc20155"/>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_Toc2140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5.3室内声环境</w:t>
            </w:r>
            <w:r>
              <w:rPr>
                <w:rFonts w:hint="eastAsia" w:ascii="宋体" w:hAnsi="宋体" w:eastAsia="宋体" w:cs="宋体"/>
                <w:b w:val="0"/>
                <w:bCs/>
                <w:color w:val="auto"/>
                <w:sz w:val="21"/>
                <w:szCs w:val="21"/>
                <w:highlight w:val="none"/>
                <w:lang w:val="en-US" w:eastAsia="zh-CN"/>
              </w:rPr>
              <w:fldChar w:fldCharType="end"/>
            </w:r>
            <w:bookmarkEnd w:id="182"/>
            <w:bookmarkEnd w:id="183"/>
            <w:bookmarkEnd w:id="184"/>
            <w:bookmarkEnd w:id="185"/>
            <w:bookmarkEnd w:id="186"/>
            <w:bookmarkEnd w:id="187"/>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88" w:name="_Toc1900"/>
            <w:bookmarkStart w:id="189" w:name="_Toc9934"/>
            <w:bookmarkStart w:id="190" w:name="_Toc7097"/>
            <w:bookmarkStart w:id="191" w:name="_Toc32288"/>
            <w:bookmarkStart w:id="192" w:name="_Toc4815"/>
            <w:bookmarkStart w:id="193" w:name="_Toc17567"/>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_Toc16057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5.4室内采光照明</w:t>
            </w:r>
            <w:bookmarkEnd w:id="188"/>
            <w:bookmarkEnd w:id="189"/>
            <w:bookmarkEnd w:id="190"/>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94" w:name="_Toc14284"/>
            <w:bookmarkStart w:id="195" w:name="_Toc978"/>
            <w:bookmarkStart w:id="196" w:name="_Toc21470"/>
            <w:r>
              <w:rPr>
                <w:rFonts w:hint="eastAsia" w:ascii="宋体" w:hAnsi="宋体" w:eastAsia="宋体" w:cs="宋体"/>
                <w:b w:val="0"/>
                <w:bCs/>
                <w:color w:val="auto"/>
                <w:sz w:val="21"/>
                <w:szCs w:val="21"/>
                <w:highlight w:val="none"/>
                <w:lang w:val="en-US" w:eastAsia="zh-CN"/>
              </w:rPr>
              <w:t>5.5室内空气环境</w:t>
            </w:r>
            <w:bookmarkEnd w:id="194"/>
            <w:bookmarkEnd w:id="195"/>
            <w:bookmarkEnd w:id="196"/>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197" w:name="_Toc26673"/>
            <w:bookmarkStart w:id="198" w:name="_Toc23048"/>
            <w:bookmarkStart w:id="199" w:name="_Toc17484"/>
            <w:r>
              <w:rPr>
                <w:rFonts w:hint="eastAsia" w:ascii="宋体" w:hAnsi="宋体" w:eastAsia="宋体" w:cs="宋体"/>
                <w:b w:val="0"/>
                <w:bCs/>
                <w:color w:val="auto"/>
                <w:sz w:val="21"/>
                <w:szCs w:val="21"/>
                <w:highlight w:val="none"/>
                <w:lang w:val="en-US" w:eastAsia="zh-CN"/>
              </w:rPr>
              <w:t>5.6用水品质</w:t>
            </w:r>
            <w:bookmarkEnd w:id="197"/>
            <w:bookmarkEnd w:id="198"/>
            <w:bookmarkEnd w:id="199"/>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00" w:name="_Toc20780"/>
            <w:bookmarkStart w:id="201" w:name="_Toc16571"/>
            <w:bookmarkStart w:id="202" w:name="_Toc30628"/>
            <w:r>
              <w:rPr>
                <w:rFonts w:hint="eastAsia" w:ascii="宋体" w:hAnsi="宋体" w:eastAsia="宋体" w:cs="宋体"/>
                <w:b w:val="0"/>
                <w:bCs/>
                <w:color w:val="auto"/>
                <w:sz w:val="21"/>
                <w:szCs w:val="21"/>
                <w:highlight w:val="none"/>
                <w:lang w:val="en-US" w:eastAsia="zh-CN"/>
              </w:rPr>
              <w:t>5.6防臭防串味防堵</w:t>
            </w:r>
            <w:r>
              <w:rPr>
                <w:rFonts w:hint="eastAsia" w:ascii="宋体" w:hAnsi="宋体" w:eastAsia="宋体" w:cs="宋体"/>
                <w:b w:val="0"/>
                <w:bCs/>
                <w:color w:val="auto"/>
                <w:sz w:val="21"/>
                <w:szCs w:val="21"/>
                <w:highlight w:val="none"/>
                <w:lang w:val="en-US" w:eastAsia="zh-CN"/>
              </w:rPr>
              <w:fldChar w:fldCharType="end"/>
            </w:r>
            <w:bookmarkEnd w:id="191"/>
            <w:bookmarkEnd w:id="192"/>
            <w:bookmarkEnd w:id="193"/>
            <w:bookmarkEnd w:id="200"/>
            <w:bookmarkEnd w:id="201"/>
            <w:bookmarkEnd w:id="202"/>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03" w:name="_Toc7155"/>
            <w:bookmarkStart w:id="204" w:name="_Toc1160"/>
            <w:bookmarkStart w:id="205" w:name="_Toc10855"/>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_Toc14894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6 绿色低碳</w:t>
            </w:r>
            <w:r>
              <w:rPr>
                <w:rFonts w:hint="eastAsia" w:ascii="宋体" w:hAnsi="宋体" w:eastAsia="宋体" w:cs="宋体"/>
                <w:b w:val="0"/>
                <w:bCs/>
                <w:color w:val="auto"/>
                <w:sz w:val="21"/>
                <w:szCs w:val="21"/>
                <w:highlight w:val="none"/>
                <w:lang w:val="en-US" w:eastAsia="zh-CN"/>
              </w:rPr>
              <w:fldChar w:fldCharType="end"/>
            </w:r>
            <w:bookmarkEnd w:id="203"/>
            <w:bookmarkEnd w:id="204"/>
            <w:bookmarkEnd w:id="205"/>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06" w:name="_Toc22968"/>
            <w:bookmarkStart w:id="207" w:name="_Toc30148"/>
            <w:bookmarkStart w:id="208" w:name="_Toc15986"/>
            <w:bookmarkStart w:id="209" w:name="_Toc6704"/>
            <w:bookmarkStart w:id="210" w:name="_Toc4636"/>
            <w:bookmarkStart w:id="211" w:name="_Toc20285"/>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_Toc25745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6.1节能降碳</w:t>
            </w:r>
            <w:r>
              <w:rPr>
                <w:rFonts w:hint="eastAsia" w:ascii="宋体" w:hAnsi="宋体" w:eastAsia="宋体" w:cs="宋体"/>
                <w:b w:val="0"/>
                <w:bCs/>
                <w:color w:val="auto"/>
                <w:sz w:val="21"/>
                <w:szCs w:val="21"/>
                <w:highlight w:val="none"/>
                <w:lang w:val="en-US" w:eastAsia="zh-CN"/>
              </w:rPr>
              <w:fldChar w:fldCharType="end"/>
            </w:r>
            <w:bookmarkEnd w:id="206"/>
            <w:bookmarkEnd w:id="207"/>
            <w:bookmarkEnd w:id="208"/>
            <w:bookmarkEnd w:id="209"/>
            <w:bookmarkEnd w:id="210"/>
            <w:bookmarkEnd w:id="211"/>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12" w:name="_Toc21165"/>
            <w:bookmarkStart w:id="213" w:name="_Toc297"/>
            <w:bookmarkStart w:id="214" w:name="_Toc29206"/>
            <w:bookmarkStart w:id="215" w:name="_Toc29779"/>
            <w:bookmarkStart w:id="216" w:name="_Toc31758"/>
            <w:bookmarkStart w:id="217" w:name="_Toc19498"/>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_Toc29936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6.2资源节约垃圾分类与回收</w:t>
            </w:r>
            <w:r>
              <w:rPr>
                <w:rFonts w:hint="eastAsia" w:ascii="宋体" w:hAnsi="宋体" w:eastAsia="宋体" w:cs="宋体"/>
                <w:b w:val="0"/>
                <w:bCs/>
                <w:color w:val="auto"/>
                <w:sz w:val="21"/>
                <w:szCs w:val="21"/>
                <w:highlight w:val="none"/>
                <w:lang w:val="en-US" w:eastAsia="zh-CN"/>
              </w:rPr>
              <w:fldChar w:fldCharType="end"/>
            </w:r>
            <w:bookmarkEnd w:id="212"/>
            <w:bookmarkEnd w:id="213"/>
            <w:bookmarkEnd w:id="214"/>
            <w:bookmarkEnd w:id="215"/>
            <w:bookmarkEnd w:id="216"/>
            <w:bookmarkEnd w:id="217"/>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18" w:name="_Toc26515"/>
            <w:bookmarkStart w:id="219" w:name="_Toc13904"/>
            <w:bookmarkStart w:id="220" w:name="_Toc942"/>
            <w:bookmarkStart w:id="221" w:name="_Toc5062"/>
            <w:bookmarkStart w:id="222" w:name="_Toc27316"/>
            <w:bookmarkStart w:id="223" w:name="_Toc10574"/>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_Toc10529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6.3空间增效</w:t>
            </w:r>
            <w:r>
              <w:rPr>
                <w:rFonts w:hint="eastAsia" w:ascii="宋体" w:hAnsi="宋体" w:eastAsia="宋体" w:cs="宋体"/>
                <w:b w:val="0"/>
                <w:bCs/>
                <w:color w:val="auto"/>
                <w:sz w:val="21"/>
                <w:szCs w:val="21"/>
                <w:highlight w:val="none"/>
                <w:lang w:val="en-US" w:eastAsia="zh-CN"/>
              </w:rPr>
              <w:fldChar w:fldCharType="end"/>
            </w:r>
            <w:bookmarkEnd w:id="218"/>
            <w:bookmarkEnd w:id="219"/>
            <w:bookmarkEnd w:id="220"/>
            <w:bookmarkEnd w:id="221"/>
            <w:bookmarkEnd w:id="222"/>
            <w:bookmarkEnd w:id="223"/>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24" w:name="_Toc534"/>
            <w:bookmarkStart w:id="225" w:name="_Toc16922"/>
            <w:bookmarkStart w:id="226" w:name="_Toc30398"/>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_Toc17302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7 智慧科技</w:t>
            </w:r>
            <w:r>
              <w:rPr>
                <w:rFonts w:hint="eastAsia" w:ascii="宋体" w:hAnsi="宋体" w:eastAsia="宋体" w:cs="宋体"/>
                <w:b w:val="0"/>
                <w:bCs/>
                <w:color w:val="auto"/>
                <w:sz w:val="21"/>
                <w:szCs w:val="21"/>
                <w:highlight w:val="none"/>
                <w:lang w:val="en-US" w:eastAsia="zh-CN"/>
              </w:rPr>
              <w:fldChar w:fldCharType="end"/>
            </w:r>
            <w:bookmarkEnd w:id="224"/>
            <w:bookmarkEnd w:id="225"/>
            <w:bookmarkEnd w:id="226"/>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27" w:name="_Toc1229"/>
            <w:bookmarkStart w:id="228" w:name="_Toc17259"/>
            <w:bookmarkStart w:id="229" w:name="_Toc2590"/>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_Toc23115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7.1智慧小区</w:t>
            </w:r>
            <w:r>
              <w:rPr>
                <w:rFonts w:hint="eastAsia" w:ascii="宋体" w:hAnsi="宋体" w:eastAsia="宋体" w:cs="宋体"/>
                <w:b w:val="0"/>
                <w:bCs/>
                <w:color w:val="auto"/>
                <w:sz w:val="21"/>
                <w:szCs w:val="21"/>
                <w:highlight w:val="none"/>
                <w:lang w:val="en-US" w:eastAsia="zh-CN"/>
              </w:rPr>
              <w:fldChar w:fldCharType="end"/>
            </w:r>
            <w:bookmarkEnd w:id="227"/>
            <w:bookmarkEnd w:id="228"/>
            <w:bookmarkEnd w:id="229"/>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eastAsia" w:ascii="宋体" w:hAnsi="宋体" w:eastAsia="宋体" w:cs="宋体"/>
                <w:b w:val="0"/>
                <w:bCs/>
                <w:color w:val="auto"/>
                <w:sz w:val="21"/>
                <w:szCs w:val="21"/>
                <w:highlight w:val="none"/>
                <w:lang w:val="en-US" w:eastAsia="zh-CN"/>
              </w:rPr>
            </w:pPr>
            <w:bookmarkStart w:id="230" w:name="_Toc18589"/>
            <w:bookmarkStart w:id="231" w:name="_Toc20967"/>
            <w:bookmarkStart w:id="232" w:name="_Toc25079"/>
            <w:r>
              <w:rPr>
                <w:rFonts w:hint="eastAsia" w:ascii="宋体" w:hAnsi="宋体" w:eastAsia="宋体" w:cs="宋体"/>
                <w:b w:val="0"/>
                <w:bCs/>
                <w:color w:val="auto"/>
                <w:sz w:val="21"/>
                <w:szCs w:val="21"/>
                <w:highlight w:val="none"/>
                <w:lang w:val="en-US" w:eastAsia="zh-CN"/>
              </w:rPr>
              <w:fldChar w:fldCharType="begin"/>
            </w:r>
            <w:r>
              <w:rPr>
                <w:rFonts w:hint="eastAsia" w:ascii="宋体" w:hAnsi="宋体" w:eastAsia="宋体" w:cs="宋体"/>
                <w:b w:val="0"/>
                <w:bCs/>
                <w:color w:val="auto"/>
                <w:sz w:val="21"/>
                <w:szCs w:val="21"/>
                <w:highlight w:val="none"/>
                <w:lang w:val="en-US" w:eastAsia="zh-CN"/>
              </w:rPr>
              <w:instrText xml:space="preserve"> HYPERLINK \l _Toc606 </w:instrText>
            </w:r>
            <w:r>
              <w:rPr>
                <w:rFonts w:hint="eastAsia" w:ascii="宋体" w:hAnsi="宋体" w:eastAsia="宋体" w:cs="宋体"/>
                <w:b w:val="0"/>
                <w:bCs/>
                <w:color w:val="auto"/>
                <w:sz w:val="21"/>
                <w:szCs w:val="21"/>
                <w:highlight w:val="none"/>
                <w:lang w:val="en-US" w:eastAsia="zh-CN"/>
              </w:rPr>
              <w:fldChar w:fldCharType="separate"/>
            </w:r>
            <w:r>
              <w:rPr>
                <w:rFonts w:hint="eastAsia" w:ascii="宋体" w:hAnsi="宋体" w:eastAsia="宋体" w:cs="宋体"/>
                <w:b w:val="0"/>
                <w:bCs/>
                <w:color w:val="auto"/>
                <w:sz w:val="21"/>
                <w:szCs w:val="21"/>
                <w:highlight w:val="none"/>
                <w:lang w:val="en-US" w:eastAsia="zh-CN"/>
              </w:rPr>
              <w:t>7.2智慧家居</w:t>
            </w:r>
            <w:r>
              <w:rPr>
                <w:rFonts w:hint="eastAsia" w:ascii="宋体" w:hAnsi="宋体" w:eastAsia="宋体" w:cs="宋体"/>
                <w:b w:val="0"/>
                <w:bCs/>
                <w:color w:val="auto"/>
                <w:sz w:val="21"/>
                <w:szCs w:val="21"/>
                <w:highlight w:val="none"/>
                <w:lang w:val="en-US" w:eastAsia="zh-CN"/>
              </w:rPr>
              <w:fldChar w:fldCharType="end"/>
            </w:r>
            <w:bookmarkEnd w:id="230"/>
            <w:bookmarkEnd w:id="231"/>
            <w:bookmarkEnd w:id="232"/>
          </w:p>
          <w:p>
            <w:pPr>
              <w:pStyle w:val="2"/>
              <w:keepNext/>
              <w:keepLines/>
              <w:pageBreakBefore w:val="0"/>
              <w:widowControl w:val="0"/>
              <w:kinsoku/>
              <w:wordWrap/>
              <w:overflowPunct/>
              <w:topLinePunct w:val="0"/>
              <w:autoSpaceDE/>
              <w:autoSpaceDN/>
              <w:bidi w:val="0"/>
              <w:adjustRightInd w:val="0"/>
              <w:snapToGrid w:val="0"/>
              <w:spacing w:before="0" w:beforeLines="0" w:after="0" w:line="360" w:lineRule="auto"/>
              <w:textAlignment w:val="auto"/>
              <w:rPr>
                <w:rFonts w:hint="default" w:ascii="宋体" w:hAnsi="宋体" w:eastAsia="宋体" w:cs="宋体"/>
                <w:b w:val="0"/>
                <w:bCs/>
                <w:color w:val="auto"/>
                <w:sz w:val="21"/>
                <w:szCs w:val="21"/>
                <w:highlight w:val="none"/>
                <w:lang w:val="en-US" w:eastAsia="zh-CN"/>
              </w:rPr>
            </w:pPr>
            <w:bookmarkStart w:id="233" w:name="_Toc15259"/>
            <w:bookmarkStart w:id="234" w:name="_Toc4385"/>
            <w:r>
              <w:rPr>
                <w:rFonts w:hint="eastAsia" w:ascii="宋体" w:hAnsi="宋体" w:eastAsia="宋体" w:cs="宋体"/>
                <w:b w:val="0"/>
                <w:bCs/>
                <w:color w:val="auto"/>
                <w:sz w:val="21"/>
                <w:szCs w:val="21"/>
                <w:highlight w:val="none"/>
                <w:lang w:val="en-US" w:eastAsia="zh-CN"/>
              </w:rPr>
              <w:t>9提高与创新</w:t>
            </w:r>
            <w:bookmarkEnd w:id="233"/>
            <w:bookmarkEnd w:id="234"/>
          </w:p>
          <w:p>
            <w:pPr>
              <w:numPr>
                <w:ilvl w:val="0"/>
                <w:numId w:val="2"/>
              </w:numPr>
              <w:snapToGrid w:val="0"/>
              <w:spacing w:before="50" w:after="0" w:line="312" w:lineRule="auto"/>
              <w:jc w:val="both"/>
              <w:rPr>
                <w:rFonts w:hint="eastAsia" w:ascii="宋体" w:hAnsi="宋体" w:eastAsia="宋体" w:cs="宋体"/>
                <w:i w:val="0"/>
                <w:strike w:val="0"/>
                <w:color w:val="auto"/>
                <w:spacing w:val="0"/>
                <w:sz w:val="24"/>
                <w:highlight w:val="none"/>
                <w:u w:val="none"/>
                <w:shd w:val="clear" w:color="auto" w:fill="auto"/>
              </w:rPr>
            </w:pPr>
            <w:r>
              <w:rPr>
                <w:rFonts w:hint="eastAsia" w:ascii="宋体" w:hAnsi="宋体" w:eastAsia="宋体" w:cs="宋体"/>
                <w:i w:val="0"/>
                <w:strike w:val="0"/>
                <w:color w:val="auto"/>
                <w:spacing w:val="0"/>
                <w:sz w:val="24"/>
                <w:highlight w:val="none"/>
                <w:u w:val="none"/>
                <w:shd w:val="clear" w:color="auto" w:fill="auto"/>
              </w:rPr>
              <w:t>证明材料</w:t>
            </w:r>
          </w:p>
          <w:p>
            <w:pPr>
              <w:snapToGrid w:val="0"/>
              <w:spacing w:before="50" w:after="0" w:line="312" w:lineRule="auto"/>
              <w:jc w:val="both"/>
              <w:rPr>
                <w:rFonts w:hint="eastAsia" w:ascii="宋体" w:hAnsi="宋体" w:eastAsia="宋体" w:cs="宋体"/>
                <w:color w:val="auto"/>
                <w:sz w:val="21"/>
                <w:szCs w:val="21"/>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p>
            <w:pPr>
              <w:snapToGrid w:val="0"/>
              <w:spacing w:before="50" w:after="0" w:line="312" w:lineRule="auto"/>
              <w:jc w:val="both"/>
              <w:rPr>
                <w:rFonts w:hint="eastAsia" w:ascii="宋体" w:hAnsi="宋体" w:eastAsia="宋体" w:cs="宋体"/>
                <w:color w:val="auto"/>
                <w:highlight w:val="none"/>
                <w:shd w:val="clear" w:color="auto" w:fill="auto"/>
              </w:rPr>
            </w:pPr>
            <w:r>
              <w:rPr>
                <w:rFonts w:hint="eastAsia" w:ascii="宋体" w:hAnsi="宋体" w:eastAsia="宋体" w:cs="宋体"/>
                <w:i w:val="0"/>
                <w:strike w:val="0"/>
                <w:color w:val="auto"/>
                <w:spacing w:val="0"/>
                <w:sz w:val="24"/>
                <w:highlight w:val="none"/>
                <w:u w:val="none"/>
                <w:shd w:val="clear" w:color="auto" w:fill="auto"/>
              </w:rPr>
              <w:t> </w:t>
            </w:r>
          </w:p>
        </w:tc>
      </w:tr>
    </w:tbl>
    <w:p>
      <w:pPr>
        <w:pStyle w:val="3"/>
        <w:snapToGrid w:val="0"/>
        <w:spacing w:before="260" w:after="260" w:line="413" w:lineRule="auto"/>
        <w:jc w:val="both"/>
        <w:rPr>
          <w:rFonts w:hint="eastAsia" w:ascii="黑体" w:hAnsi="黑体" w:cs="黑体"/>
          <w:b/>
          <w:i w:val="0"/>
          <w:strike w:val="0"/>
          <w:color w:val="auto"/>
          <w:sz w:val="32"/>
          <w:highlight w:val="none"/>
          <w:u w:val="none"/>
          <w:shd w:val="clear" w:color="auto" w:fill="auto"/>
          <w:lang w:val="en-US" w:eastAsia="zh-CN"/>
        </w:rPr>
      </w:pPr>
      <w:r>
        <w:rPr>
          <w:rFonts w:hint="eastAsia" w:ascii="黑体" w:hAnsi="黑体" w:cs="黑体"/>
          <w:b/>
          <w:i w:val="0"/>
          <w:strike w:val="0"/>
          <w:color w:val="auto"/>
          <w:sz w:val="32"/>
          <w:highlight w:val="none"/>
          <w:u w:val="none"/>
          <w:shd w:val="clear" w:color="auto" w:fill="auto"/>
          <w:lang w:val="en-US" w:eastAsia="zh-CN"/>
        </w:rPr>
        <w:br w:type="page"/>
      </w:r>
      <w:bookmarkStart w:id="235" w:name="_Toc30909"/>
      <w:bookmarkStart w:id="236" w:name="_Toc8682"/>
      <w:r>
        <w:rPr>
          <w:rFonts w:hint="eastAsia" w:ascii="黑体" w:hAnsi="黑体" w:cs="黑体"/>
          <w:b/>
          <w:i w:val="0"/>
          <w:strike w:val="0"/>
          <w:color w:val="auto"/>
          <w:sz w:val="32"/>
          <w:highlight w:val="none"/>
          <w:u w:val="none"/>
          <w:shd w:val="clear" w:color="auto" w:fill="auto"/>
          <w:lang w:val="en-US" w:eastAsia="zh-CN"/>
        </w:rPr>
        <w:t>附录2 好房子自评价</w:t>
      </w:r>
      <w:bookmarkEnd w:id="235"/>
      <w:r>
        <w:rPr>
          <w:rFonts w:hint="eastAsia" w:ascii="黑体" w:hAnsi="黑体" w:cs="黑体"/>
          <w:b/>
          <w:i w:val="0"/>
          <w:strike w:val="0"/>
          <w:color w:val="auto"/>
          <w:sz w:val="32"/>
          <w:highlight w:val="none"/>
          <w:u w:val="none"/>
          <w:shd w:val="clear" w:color="auto" w:fill="auto"/>
          <w:lang w:val="en-US" w:eastAsia="zh-CN"/>
        </w:rPr>
        <w:t>评分表</w:t>
      </w:r>
      <w:bookmarkEnd w:id="236"/>
    </w:p>
    <w:p>
      <w:pPr>
        <w:snapToGrid w:val="0"/>
        <w:spacing w:before="50" w:line="240" w:lineRule="auto"/>
        <w:ind w:left="0"/>
        <w:jc w:val="center"/>
        <w:rPr>
          <w:rFonts w:hint="eastAsia" w:ascii="宋体" w:hAnsi="宋体" w:eastAsia="宋体" w:cs="宋体"/>
          <w:b/>
          <w:i w:val="0"/>
          <w:strike w:val="0"/>
          <w:color w:val="auto"/>
          <w:sz w:val="32"/>
          <w:highlight w:val="none"/>
          <w:u w:val="none"/>
          <w:shd w:val="clear" w:color="auto" w:fill="auto"/>
          <w:lang w:eastAsia="zh-CN"/>
        </w:rPr>
      </w:pPr>
      <w:r>
        <w:rPr>
          <w:rFonts w:hint="eastAsia" w:ascii="宋体" w:hAnsi="宋体" w:cs="宋体"/>
          <w:b/>
          <w:i w:val="0"/>
          <w:strike w:val="0"/>
          <w:color w:val="auto"/>
          <w:sz w:val="32"/>
          <w:highlight w:val="none"/>
          <w:u w:val="none"/>
          <w:shd w:val="clear" w:color="auto" w:fill="auto"/>
          <w:lang w:val="en-US" w:eastAsia="zh-CN"/>
        </w:rPr>
        <w:t>好房子</w:t>
      </w:r>
      <w:r>
        <w:rPr>
          <w:rFonts w:ascii="宋体" w:hAnsi="宋体" w:eastAsia="宋体" w:cs="宋体"/>
          <w:b/>
          <w:i w:val="0"/>
          <w:strike w:val="0"/>
          <w:color w:val="auto"/>
          <w:sz w:val="32"/>
          <w:highlight w:val="none"/>
          <w:u w:val="none"/>
          <w:shd w:val="clear" w:color="auto" w:fill="auto"/>
        </w:rPr>
        <w:t>自评价</w:t>
      </w:r>
      <w:r>
        <w:rPr>
          <w:rFonts w:hint="eastAsia" w:ascii="宋体" w:hAnsi="宋体" w:cs="宋体"/>
          <w:b/>
          <w:i w:val="0"/>
          <w:strike w:val="0"/>
          <w:color w:val="auto"/>
          <w:sz w:val="32"/>
          <w:highlight w:val="none"/>
          <w:u w:val="none"/>
          <w:shd w:val="clear" w:color="auto" w:fill="auto"/>
          <w:lang w:val="en-US" w:eastAsia="zh-CN"/>
        </w:rPr>
        <w:t>评分表</w:t>
      </w:r>
    </w:p>
    <w:p>
      <w:pPr>
        <w:snapToGrid w:val="0"/>
        <w:spacing w:before="50" w:line="240" w:lineRule="auto"/>
        <w:ind w:left="0"/>
        <w:jc w:val="center"/>
        <w:rPr>
          <w:rFonts w:hint="default" w:eastAsia="宋体"/>
          <w:color w:val="auto"/>
          <w:highlight w:val="none"/>
          <w:shd w:val="clear" w:color="auto" w:fill="auto"/>
          <w:lang w:val="en-US" w:eastAsia="zh-CN"/>
        </w:rPr>
      </w:pPr>
      <w:r>
        <w:rPr>
          <w:rFonts w:hint="eastAsia"/>
          <w:color w:val="auto"/>
          <w:highlight w:val="none"/>
          <w:shd w:val="clear" w:color="auto" w:fill="auto"/>
        </w:rPr>
        <w:t>评价阶段</w:t>
      </w:r>
      <w:r>
        <w:rPr>
          <w:rFonts w:hint="eastAsia"/>
          <w:color w:val="auto"/>
          <w:highlight w:val="none"/>
          <w:u w:val="single"/>
          <w:shd w:val="clear" w:color="auto" w:fill="auto"/>
        </w:rPr>
        <w:t xml:space="preserve">：  </w:t>
      </w:r>
      <w:r>
        <w:rPr>
          <w:rFonts w:hint="eastAsia"/>
          <w:color w:val="auto"/>
          <w:highlight w:val="none"/>
          <w:u w:val="single"/>
          <w:shd w:val="clear" w:color="auto" w:fill="auto"/>
          <w:lang w:val="en-US" w:eastAsia="zh-CN"/>
        </w:rPr>
        <w:t xml:space="preserve">     </w:t>
      </w:r>
    </w:p>
    <w:p>
      <w:pPr>
        <w:snapToGrid w:val="0"/>
        <w:spacing w:before="50" w:line="240" w:lineRule="auto"/>
        <w:ind w:left="0"/>
        <w:jc w:val="left"/>
        <w:rPr>
          <w:rFonts w:hint="default" w:eastAsia="宋体"/>
          <w:color w:val="auto"/>
          <w:highlight w:val="none"/>
          <w:shd w:val="clear" w:color="auto" w:fill="auto"/>
          <w:lang w:val="en-US" w:eastAsia="zh-CN"/>
        </w:rPr>
      </w:pPr>
      <w:r>
        <w:rPr>
          <w:rFonts w:hint="eastAsia" w:eastAsia="宋体"/>
          <w:color w:val="auto"/>
          <w:highlight w:val="none"/>
          <w:shd w:val="clear" w:color="auto" w:fill="auto"/>
          <w:lang w:val="en-US" w:eastAsia="zh-CN"/>
        </w:rPr>
        <w:t>4、安全耐久</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031"/>
        <w:gridCol w:w="2044"/>
        <w:gridCol w:w="2356"/>
        <w:gridCol w:w="1662"/>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项目类别</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序号</w:t>
            </w: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内容</w:t>
            </w: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具体应用情况</w:t>
            </w: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自评价（是否符合要求）得分</w:t>
            </w: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控制项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得分</w:t>
            </w:r>
            <w:r>
              <w:rPr>
                <w:rFonts w:hint="eastAsia" w:eastAsia="宋体"/>
                <w:color w:val="auto"/>
                <w:sz w:val="21"/>
                <w:szCs w:val="21"/>
                <w:highlight w:val="none"/>
                <w:shd w:val="clear" w:color="auto" w:fill="auto"/>
                <w:vertAlign w:val="baseline"/>
                <w:lang w:val="en-US" w:eastAsia="zh-CN"/>
              </w:rPr>
              <w:t>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合计</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bl>
    <w:p>
      <w:pPr>
        <w:snapToGrid w:val="0"/>
        <w:spacing w:before="50" w:line="240" w:lineRule="auto"/>
        <w:jc w:val="left"/>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说明：项目类别为控制项、得分项；控制项需在自评价得分注明是否符合要求，得分项计算得分。如果需要说明在备注栏注明。</w:t>
      </w:r>
    </w:p>
    <w:p>
      <w:pPr>
        <w:snapToGrid w:val="0"/>
        <w:spacing w:before="50" w:line="240" w:lineRule="auto"/>
        <w:ind w:left="0"/>
        <w:jc w:val="left"/>
        <w:rPr>
          <w:rFonts w:hint="eastAsia" w:eastAsia="宋体"/>
          <w:color w:val="auto"/>
          <w:highlight w:val="none"/>
          <w:shd w:val="clear" w:color="auto" w:fill="auto"/>
          <w:lang w:val="en-US" w:eastAsia="zh-CN"/>
        </w:rPr>
      </w:pPr>
      <w:r>
        <w:rPr>
          <w:rFonts w:hint="eastAsia" w:eastAsia="宋体"/>
          <w:color w:val="auto"/>
          <w:highlight w:val="none"/>
          <w:shd w:val="clear" w:color="auto" w:fill="auto"/>
          <w:lang w:val="en-US" w:eastAsia="zh-CN"/>
        </w:rPr>
        <w:t>5、舒适健康</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031"/>
        <w:gridCol w:w="2044"/>
        <w:gridCol w:w="2356"/>
        <w:gridCol w:w="1662"/>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项目类别</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序号</w:t>
            </w: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内容</w:t>
            </w: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具体应用情况</w:t>
            </w: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自评价（是否符合要求）得分</w:t>
            </w: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控制项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得分</w:t>
            </w:r>
            <w:r>
              <w:rPr>
                <w:rFonts w:hint="eastAsia" w:eastAsia="宋体"/>
                <w:color w:val="auto"/>
                <w:sz w:val="21"/>
                <w:szCs w:val="21"/>
                <w:highlight w:val="none"/>
                <w:shd w:val="clear" w:color="auto" w:fill="auto"/>
                <w:vertAlign w:val="baseline"/>
                <w:lang w:val="en-US" w:eastAsia="zh-CN"/>
              </w:rPr>
              <w:t>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合计</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bl>
    <w:p>
      <w:pPr>
        <w:snapToGrid w:val="0"/>
        <w:spacing w:before="50" w:line="240" w:lineRule="auto"/>
        <w:jc w:val="left"/>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说明：项目类别为控制项、得分项；控制项需在自评价得分注明是否符合要求，得分项计算得分。如果需要说明在备注栏注明。</w:t>
      </w:r>
    </w:p>
    <w:p>
      <w:pPr>
        <w:snapToGrid w:val="0"/>
        <w:spacing w:before="50" w:line="240" w:lineRule="auto"/>
        <w:ind w:left="0"/>
        <w:jc w:val="left"/>
        <w:rPr>
          <w:rFonts w:hint="default" w:eastAsia="宋体"/>
          <w:color w:val="auto"/>
          <w:highlight w:val="none"/>
          <w:shd w:val="clear" w:color="auto" w:fill="auto"/>
          <w:lang w:val="en-US" w:eastAsia="zh-CN"/>
        </w:rPr>
      </w:pPr>
      <w:r>
        <w:rPr>
          <w:rFonts w:hint="eastAsia"/>
          <w:color w:val="auto"/>
          <w:highlight w:val="none"/>
          <w:shd w:val="clear" w:color="auto" w:fill="auto"/>
          <w:lang w:val="en-US" w:eastAsia="zh-CN"/>
        </w:rPr>
        <w:t xml:space="preserve"> </w:t>
      </w:r>
      <w:r>
        <w:rPr>
          <w:rFonts w:hint="eastAsia" w:eastAsia="宋体"/>
          <w:color w:val="auto"/>
          <w:highlight w:val="none"/>
          <w:shd w:val="clear" w:color="auto" w:fill="auto"/>
          <w:lang w:val="en-US" w:eastAsia="zh-CN"/>
        </w:rPr>
        <w:t>6、绿色低碳</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031"/>
        <w:gridCol w:w="2044"/>
        <w:gridCol w:w="2356"/>
        <w:gridCol w:w="1662"/>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项目类别</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序号</w:t>
            </w: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内容</w:t>
            </w: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具体应用情况</w:t>
            </w: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自评价（是否符合要求）得分</w:t>
            </w: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控制项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得分</w:t>
            </w:r>
            <w:r>
              <w:rPr>
                <w:rFonts w:hint="eastAsia" w:eastAsia="宋体"/>
                <w:color w:val="auto"/>
                <w:sz w:val="21"/>
                <w:szCs w:val="21"/>
                <w:highlight w:val="none"/>
                <w:shd w:val="clear" w:color="auto" w:fill="auto"/>
                <w:vertAlign w:val="baseline"/>
                <w:lang w:val="en-US" w:eastAsia="zh-CN"/>
              </w:rPr>
              <w:t>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合计</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bl>
    <w:p>
      <w:pPr>
        <w:snapToGrid w:val="0"/>
        <w:spacing w:before="50" w:line="240" w:lineRule="auto"/>
        <w:jc w:val="left"/>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说明：项目类别为控制项、得分项；控制项需在自评价得分注明是否符合要求，得分项计算得分。如果需要说明在备注栏注明。</w:t>
      </w:r>
    </w:p>
    <w:p>
      <w:pPr>
        <w:snapToGrid w:val="0"/>
        <w:spacing w:before="50" w:line="240" w:lineRule="auto"/>
        <w:ind w:left="0"/>
        <w:jc w:val="left"/>
        <w:rPr>
          <w:rFonts w:hint="default" w:eastAsia="宋体"/>
          <w:color w:val="auto"/>
          <w:highlight w:val="none"/>
          <w:shd w:val="clear" w:color="auto" w:fill="auto"/>
          <w:lang w:val="en-US" w:eastAsia="zh-CN"/>
        </w:rPr>
      </w:pPr>
      <w:r>
        <w:rPr>
          <w:rFonts w:hint="eastAsia"/>
          <w:color w:val="auto"/>
          <w:highlight w:val="none"/>
          <w:shd w:val="clear" w:color="auto" w:fill="auto"/>
          <w:lang w:val="en-US" w:eastAsia="zh-CN"/>
        </w:rPr>
        <w:t xml:space="preserve"> </w:t>
      </w:r>
      <w:r>
        <w:rPr>
          <w:rFonts w:hint="eastAsia" w:eastAsia="宋体"/>
          <w:color w:val="auto"/>
          <w:highlight w:val="none"/>
          <w:shd w:val="clear" w:color="auto" w:fill="auto"/>
          <w:lang w:val="en-US" w:eastAsia="zh-CN"/>
        </w:rPr>
        <w:t>7、智慧科技</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031"/>
        <w:gridCol w:w="2044"/>
        <w:gridCol w:w="2356"/>
        <w:gridCol w:w="1662"/>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项目类别</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序号</w:t>
            </w: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内容</w:t>
            </w: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具体应用情况</w:t>
            </w: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自评价（是否符合要求）得分</w:t>
            </w: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控制项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得分</w:t>
            </w:r>
            <w:r>
              <w:rPr>
                <w:rFonts w:hint="eastAsia" w:eastAsia="宋体"/>
                <w:color w:val="auto"/>
                <w:sz w:val="21"/>
                <w:szCs w:val="21"/>
                <w:highlight w:val="none"/>
                <w:shd w:val="clear" w:color="auto" w:fill="auto"/>
                <w:vertAlign w:val="baseline"/>
                <w:lang w:val="en-US" w:eastAsia="zh-CN"/>
              </w:rPr>
              <w:t>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合计</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bl>
    <w:p>
      <w:pPr>
        <w:snapToGrid w:val="0"/>
        <w:spacing w:before="50" w:line="240" w:lineRule="auto"/>
        <w:jc w:val="left"/>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说明：项目类别为控制项、得分项；控制项需在自评价得分注明是否符合要求，得分项计算得分。如果需要说明在备注栏注明。</w:t>
      </w:r>
    </w:p>
    <w:p>
      <w:pPr>
        <w:snapToGrid w:val="0"/>
        <w:spacing w:before="50" w:line="240" w:lineRule="auto"/>
        <w:ind w:left="0"/>
        <w:jc w:val="left"/>
        <w:rPr>
          <w:rFonts w:hint="default" w:eastAsia="宋体"/>
          <w:color w:val="auto"/>
          <w:highlight w:val="none"/>
          <w:shd w:val="clear" w:color="auto" w:fill="auto"/>
          <w:lang w:val="en-US" w:eastAsia="zh-CN"/>
        </w:rPr>
      </w:pPr>
      <w:r>
        <w:rPr>
          <w:rFonts w:hint="eastAsia"/>
          <w:color w:val="auto"/>
          <w:highlight w:val="none"/>
          <w:shd w:val="clear" w:color="auto" w:fill="auto"/>
          <w:lang w:val="en-US" w:eastAsia="zh-CN"/>
        </w:rPr>
        <w:t xml:space="preserve"> 8</w:t>
      </w:r>
      <w:r>
        <w:rPr>
          <w:rFonts w:hint="eastAsia" w:eastAsia="宋体"/>
          <w:color w:val="auto"/>
          <w:highlight w:val="none"/>
          <w:shd w:val="clear" w:color="auto" w:fill="auto"/>
          <w:lang w:val="en-US" w:eastAsia="zh-CN"/>
        </w:rPr>
        <w:t>、创新与提高</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8"/>
        <w:gridCol w:w="1031"/>
        <w:gridCol w:w="2044"/>
        <w:gridCol w:w="2356"/>
        <w:gridCol w:w="1662"/>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项目类别</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序号</w:t>
            </w: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内容</w:t>
            </w: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具体应用情况</w:t>
            </w: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自评价（是否符合要求）得分</w:t>
            </w: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得分</w:t>
            </w:r>
            <w:r>
              <w:rPr>
                <w:rFonts w:hint="eastAsia" w:eastAsia="宋体"/>
                <w:color w:val="auto"/>
                <w:sz w:val="21"/>
                <w:szCs w:val="21"/>
                <w:highlight w:val="none"/>
                <w:shd w:val="clear" w:color="auto" w:fill="auto"/>
                <w:vertAlign w:val="baseline"/>
                <w:lang w:val="en-US" w:eastAsia="zh-CN"/>
              </w:rPr>
              <w:t>项</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8"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合计</w:t>
            </w:r>
          </w:p>
        </w:tc>
        <w:tc>
          <w:tcPr>
            <w:tcW w:w="103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044"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2356"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66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c>
          <w:tcPr>
            <w:tcW w:w="123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240" w:lineRule="auto"/>
              <w:jc w:val="center"/>
              <w:textAlignment w:val="auto"/>
              <w:rPr>
                <w:rFonts w:hint="eastAsia" w:eastAsia="宋体"/>
                <w:color w:val="auto"/>
                <w:sz w:val="21"/>
                <w:szCs w:val="21"/>
                <w:highlight w:val="none"/>
                <w:shd w:val="clear" w:color="auto" w:fill="auto"/>
                <w:vertAlign w:val="baseline"/>
                <w:lang w:val="en-US" w:eastAsia="zh-CN"/>
              </w:rPr>
            </w:pPr>
          </w:p>
        </w:tc>
      </w:tr>
    </w:tbl>
    <w:p>
      <w:pPr>
        <w:snapToGrid w:val="0"/>
        <w:spacing w:before="50" w:line="240" w:lineRule="auto"/>
        <w:jc w:val="left"/>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说明：项目类别为控制项、得分项；控制项需在自评价得分注明是否符合要求，得分项计算得分。如果需要说明在备注栏注明。</w:t>
      </w:r>
    </w:p>
    <w:p>
      <w:pPr>
        <w:snapToGrid w:val="0"/>
        <w:spacing w:before="50" w:line="240" w:lineRule="auto"/>
        <w:ind w:left="0"/>
        <w:jc w:val="left"/>
        <w:rPr>
          <w:rFonts w:hint="eastAsia" w:eastAsia="宋体"/>
          <w:color w:val="auto"/>
          <w:highlight w:val="none"/>
          <w:shd w:val="clear" w:color="auto" w:fill="auto"/>
          <w:lang w:val="en-US" w:eastAsia="zh-CN"/>
        </w:rPr>
      </w:pPr>
    </w:p>
    <w:p>
      <w:pPr>
        <w:rPr>
          <w:rFonts w:hint="eastAsia" w:ascii="黑体" w:hAnsi="黑体" w:cs="黑体"/>
          <w:b/>
          <w:i w:val="0"/>
          <w:strike w:val="0"/>
          <w:color w:val="auto"/>
          <w:sz w:val="32"/>
          <w:highlight w:val="none"/>
          <w:u w:val="none"/>
          <w:shd w:val="clear" w:color="auto" w:fill="auto"/>
          <w:lang w:val="en-US" w:eastAsia="zh-CN"/>
        </w:rPr>
      </w:pPr>
    </w:p>
    <w:bookmarkEnd w:id="126"/>
    <w:bookmarkEnd w:id="127"/>
    <w:p>
      <w:pPr>
        <w:pStyle w:val="3"/>
        <w:snapToGrid w:val="0"/>
        <w:spacing w:before="260" w:after="260" w:line="413" w:lineRule="auto"/>
        <w:jc w:val="both"/>
        <w:rPr>
          <w:rFonts w:hint="eastAsia" w:ascii="黑体" w:hAnsi="黑体" w:cs="黑体"/>
          <w:b/>
          <w:i w:val="0"/>
          <w:strike w:val="0"/>
          <w:color w:val="auto"/>
          <w:sz w:val="32"/>
          <w:highlight w:val="none"/>
          <w:u w:val="none"/>
          <w:shd w:val="clear" w:color="auto" w:fill="auto"/>
          <w:lang w:val="en-US" w:eastAsia="zh-CN"/>
        </w:rPr>
        <w:sectPr>
          <w:pgSz w:w="11906" w:h="16838"/>
          <w:pgMar w:top="1417" w:right="1134" w:bottom="1134" w:left="1417" w:header="851" w:footer="992" w:gutter="0"/>
          <w:pgBorders>
            <w:top w:val="none" w:sz="0" w:space="0"/>
            <w:left w:val="none" w:sz="0" w:space="0"/>
            <w:bottom w:val="none" w:sz="0" w:space="0"/>
            <w:right w:val="none" w:sz="0" w:space="0"/>
          </w:pgBorders>
          <w:cols w:space="720" w:num="1"/>
          <w:rtlGutter w:val="0"/>
          <w:docGrid w:type="lines" w:linePitch="312" w:charSpace="0"/>
        </w:sectPr>
      </w:pPr>
    </w:p>
    <w:p>
      <w:pPr>
        <w:jc w:val="center"/>
        <w:rPr>
          <w:rFonts w:hint="eastAsia"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好房子</w:t>
      </w:r>
      <w:r>
        <w:rPr>
          <w:rFonts w:hint="eastAsia" w:eastAsia="宋体"/>
          <w:color w:val="auto"/>
          <w:sz w:val="21"/>
          <w:szCs w:val="21"/>
          <w:highlight w:val="none"/>
          <w:shd w:val="clear" w:color="auto" w:fill="auto"/>
          <w:vertAlign w:val="baseline"/>
          <w:lang w:val="en-US" w:eastAsia="zh-CN"/>
        </w:rPr>
        <w:t>评价得分与结果汇总表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300"/>
        <w:gridCol w:w="1691"/>
        <w:gridCol w:w="1675"/>
        <w:gridCol w:w="1642"/>
        <w:gridCol w:w="1740"/>
        <w:gridCol w:w="1735"/>
        <w:gridCol w:w="3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项目名称</w:t>
            </w:r>
          </w:p>
        </w:tc>
        <w:tc>
          <w:tcPr>
            <w:tcW w:w="5008" w:type="dxa"/>
            <w:gridSpan w:val="3"/>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楼号</w:t>
            </w:r>
          </w:p>
        </w:tc>
        <w:tc>
          <w:tcPr>
            <w:tcW w:w="5468"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建设单位</w:t>
            </w:r>
          </w:p>
        </w:tc>
        <w:tc>
          <w:tcPr>
            <w:tcW w:w="5008" w:type="dxa"/>
            <w:gridSpan w:val="3"/>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设计单位</w:t>
            </w:r>
          </w:p>
        </w:tc>
        <w:tc>
          <w:tcPr>
            <w:tcW w:w="5468"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施工图设计审查单位</w:t>
            </w:r>
          </w:p>
        </w:tc>
        <w:tc>
          <w:tcPr>
            <w:tcW w:w="5008" w:type="dxa"/>
            <w:gridSpan w:val="3"/>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施工单位</w:t>
            </w:r>
          </w:p>
        </w:tc>
        <w:tc>
          <w:tcPr>
            <w:tcW w:w="5468"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是否为好房子</w:t>
            </w:r>
          </w:p>
        </w:tc>
        <w:tc>
          <w:tcPr>
            <w:tcW w:w="5008" w:type="dxa"/>
            <w:gridSpan w:val="3"/>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color w:val="auto"/>
                <w:sz w:val="21"/>
                <w:szCs w:val="21"/>
                <w:highlight w:val="none"/>
                <w:shd w:val="clear" w:color="auto" w:fill="auto"/>
                <w:vertAlign w:val="baseline"/>
                <w:lang w:val="en-US" w:eastAsia="zh-CN"/>
              </w:rPr>
              <w:t>是</w:t>
            </w:r>
            <w:r>
              <w:rPr>
                <w:rFonts w:hint="eastAsia" w:eastAsia="宋体"/>
                <w:color w:val="auto"/>
                <w:sz w:val="21"/>
                <w:szCs w:val="21"/>
                <w:highlight w:val="none"/>
                <w:shd w:val="clear" w:color="auto" w:fill="auto"/>
                <w:vertAlign w:val="baseline"/>
                <w:lang w:val="en-US" w:eastAsia="zh-CN"/>
              </w:rPr>
              <w:t xml:space="preserve">   </w:t>
            </w:r>
            <w:r>
              <w:rPr>
                <w:rFonts w:hint="eastAsia" w:eastAsia="宋体"/>
                <w:color w:val="auto"/>
                <w:sz w:val="21"/>
                <w:szCs w:val="21"/>
                <w:highlight w:val="none"/>
                <w:shd w:val="clear" w:color="auto" w:fill="auto"/>
                <w:vertAlign w:val="baseline"/>
                <w:lang w:val="en-US" w:eastAsia="zh-CN"/>
              </w:rPr>
              <w:sym w:font="Wingdings 2" w:char="00A3"/>
            </w:r>
            <w:r>
              <w:rPr>
                <w:rFonts w:hint="eastAsia"/>
                <w:color w:val="auto"/>
                <w:sz w:val="21"/>
                <w:szCs w:val="21"/>
                <w:highlight w:val="none"/>
                <w:shd w:val="clear" w:color="auto" w:fill="auto"/>
                <w:vertAlign w:val="baseline"/>
                <w:lang w:val="en-US" w:eastAsia="zh-CN"/>
              </w:rPr>
              <w:t>否</w:t>
            </w: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评价阶段</w:t>
            </w:r>
          </w:p>
        </w:tc>
        <w:tc>
          <w:tcPr>
            <w:tcW w:w="5468"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 xml:space="preserve">设计阶段 </w:t>
            </w: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 xml:space="preserve">竣工验收阶段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80" w:type="dxa"/>
            <w:gridSpan w:val="8"/>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jc w:val="center"/>
              <w:textAlignment w:val="auto"/>
              <w:rPr>
                <w:rFonts w:hint="default"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好房子</w:t>
            </w:r>
            <w:r>
              <w:rPr>
                <w:rFonts w:hint="eastAsia" w:eastAsia="宋体"/>
                <w:color w:val="auto"/>
                <w:sz w:val="21"/>
                <w:szCs w:val="21"/>
                <w:highlight w:val="none"/>
                <w:shd w:val="clear" w:color="auto" w:fill="auto"/>
                <w:vertAlign w:val="baseline"/>
                <w:lang w:val="en-US" w:eastAsia="zh-CN"/>
              </w:rPr>
              <w:t>评价得分计算表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Q</w:t>
            </w:r>
            <w:r>
              <w:rPr>
                <w:rFonts w:hint="eastAsia" w:eastAsia="宋体"/>
                <w:color w:val="auto"/>
                <w:sz w:val="21"/>
                <w:szCs w:val="21"/>
                <w:highlight w:val="none"/>
                <w:shd w:val="clear" w:color="auto" w:fill="auto"/>
                <w:vertAlign w:val="subscript"/>
                <w:lang w:val="en-US" w:eastAsia="zh-CN"/>
              </w:rPr>
              <w:t>1</w:t>
            </w:r>
            <w:r>
              <w:rPr>
                <w:rFonts w:hint="eastAsia" w:eastAsia="宋体"/>
                <w:color w:val="auto"/>
                <w:sz w:val="21"/>
                <w:szCs w:val="21"/>
                <w:highlight w:val="none"/>
                <w:shd w:val="clear" w:color="auto" w:fill="auto"/>
                <w:vertAlign w:val="baseline"/>
                <w:lang w:val="en-US" w:eastAsia="zh-CN"/>
              </w:rPr>
              <w:t>安全耐久</w:t>
            </w: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Q</w:t>
            </w:r>
            <w:r>
              <w:rPr>
                <w:rFonts w:hint="eastAsia" w:eastAsia="宋体"/>
                <w:color w:val="auto"/>
                <w:sz w:val="21"/>
                <w:szCs w:val="21"/>
                <w:highlight w:val="none"/>
                <w:shd w:val="clear" w:color="auto" w:fill="auto"/>
                <w:vertAlign w:val="subscript"/>
                <w:lang w:val="en-US" w:eastAsia="zh-CN"/>
              </w:rPr>
              <w:t>2</w:t>
            </w:r>
            <w:r>
              <w:rPr>
                <w:rFonts w:hint="eastAsia" w:eastAsia="宋体"/>
                <w:color w:val="auto"/>
                <w:sz w:val="21"/>
                <w:szCs w:val="21"/>
                <w:highlight w:val="none"/>
                <w:shd w:val="clear" w:color="auto" w:fill="auto"/>
                <w:vertAlign w:val="baseline"/>
                <w:lang w:val="en-US" w:eastAsia="zh-CN"/>
              </w:rPr>
              <w:t>健康舒适</w:t>
            </w: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Q</w:t>
            </w:r>
            <w:r>
              <w:rPr>
                <w:rFonts w:hint="eastAsia" w:eastAsia="宋体"/>
                <w:color w:val="auto"/>
                <w:sz w:val="21"/>
                <w:szCs w:val="21"/>
                <w:highlight w:val="none"/>
                <w:shd w:val="clear" w:color="auto" w:fill="auto"/>
                <w:vertAlign w:val="subscript"/>
                <w:lang w:val="en-US" w:eastAsia="zh-CN"/>
              </w:rPr>
              <w:t>3</w:t>
            </w:r>
            <w:r>
              <w:rPr>
                <w:rFonts w:hint="eastAsia" w:eastAsia="宋体"/>
                <w:color w:val="auto"/>
                <w:sz w:val="21"/>
                <w:szCs w:val="21"/>
                <w:highlight w:val="none"/>
                <w:shd w:val="clear" w:color="auto" w:fill="auto"/>
                <w:vertAlign w:val="baseline"/>
                <w:lang w:val="en-US" w:eastAsia="zh-CN"/>
              </w:rPr>
              <w:t>绿色低碳</w:t>
            </w: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Q</w:t>
            </w:r>
            <w:r>
              <w:rPr>
                <w:rFonts w:hint="eastAsia" w:eastAsia="宋体"/>
                <w:color w:val="auto"/>
                <w:sz w:val="21"/>
                <w:szCs w:val="21"/>
                <w:highlight w:val="none"/>
                <w:shd w:val="clear" w:color="auto" w:fill="auto"/>
                <w:vertAlign w:val="subscript"/>
                <w:lang w:val="en-US" w:eastAsia="zh-CN"/>
              </w:rPr>
              <w:t>4</w:t>
            </w:r>
            <w:r>
              <w:rPr>
                <w:rFonts w:hint="eastAsia" w:eastAsia="宋体"/>
                <w:color w:val="auto"/>
                <w:sz w:val="21"/>
                <w:szCs w:val="21"/>
                <w:highlight w:val="none"/>
                <w:shd w:val="clear" w:color="auto" w:fill="auto"/>
                <w:vertAlign w:val="baseline"/>
                <w:lang w:val="en-US" w:eastAsia="zh-CN"/>
              </w:rPr>
              <w:t>智慧科技</w:t>
            </w: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Q</w:t>
            </w:r>
            <w:r>
              <w:rPr>
                <w:rFonts w:hint="eastAsia" w:eastAsia="宋体"/>
                <w:color w:val="auto"/>
                <w:sz w:val="21"/>
                <w:szCs w:val="21"/>
                <w:highlight w:val="none"/>
                <w:shd w:val="clear" w:color="auto" w:fill="auto"/>
                <w:vertAlign w:val="subscript"/>
                <w:lang w:val="en-US" w:eastAsia="zh-CN"/>
              </w:rPr>
              <w:t>5</w:t>
            </w:r>
            <w:r>
              <w:rPr>
                <w:rFonts w:hint="eastAsia" w:eastAsia="宋体"/>
                <w:color w:val="auto"/>
                <w:sz w:val="21"/>
                <w:szCs w:val="21"/>
                <w:highlight w:val="none"/>
                <w:shd w:val="clear" w:color="auto" w:fill="auto"/>
                <w:vertAlign w:val="baseline"/>
                <w:lang w:val="en-US" w:eastAsia="zh-CN"/>
              </w:rPr>
              <w:t>创新与提高</w:t>
            </w: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控制项</w:t>
            </w:r>
          </w:p>
        </w:tc>
        <w:tc>
          <w:tcPr>
            <w:tcW w:w="130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评价结果</w:t>
            </w: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满足</w:t>
            </w: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不满足</w:t>
            </w: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满足</w:t>
            </w: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不满足</w:t>
            </w: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满足</w:t>
            </w: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不满足</w:t>
            </w: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满足</w:t>
            </w: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不满足</w:t>
            </w: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满足</w:t>
            </w:r>
            <w:r>
              <w:rPr>
                <w:rFonts w:hint="eastAsia" w:eastAsia="宋体"/>
                <w:color w:val="auto"/>
                <w:sz w:val="21"/>
                <w:szCs w:val="21"/>
                <w:highlight w:val="none"/>
                <w:shd w:val="clear" w:color="auto" w:fill="auto"/>
                <w:vertAlign w:val="baseline"/>
                <w:lang w:val="en-US" w:eastAsia="zh-CN"/>
              </w:rPr>
              <w:sym w:font="Wingdings 2" w:char="00A3"/>
            </w:r>
            <w:r>
              <w:rPr>
                <w:rFonts w:hint="eastAsia" w:eastAsia="宋体"/>
                <w:color w:val="auto"/>
                <w:sz w:val="21"/>
                <w:szCs w:val="21"/>
                <w:highlight w:val="none"/>
                <w:shd w:val="clear" w:color="auto" w:fill="auto"/>
                <w:vertAlign w:val="baseline"/>
                <w:lang w:val="en-US" w:eastAsia="zh-CN"/>
              </w:rPr>
              <w:t>不满足</w:t>
            </w: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864"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30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得分</w:t>
            </w: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restart"/>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color w:val="auto"/>
                <w:sz w:val="21"/>
                <w:szCs w:val="21"/>
                <w:highlight w:val="none"/>
                <w:shd w:val="clear" w:color="auto" w:fill="auto"/>
                <w:vertAlign w:val="baseline"/>
                <w:lang w:val="en-US" w:eastAsia="zh-CN"/>
              </w:rPr>
              <w:t>得分项</w:t>
            </w:r>
          </w:p>
        </w:tc>
        <w:tc>
          <w:tcPr>
            <w:tcW w:w="130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总分值</w:t>
            </w: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vMerge w:val="continue"/>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30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得分</w:t>
            </w: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合计</w:t>
            </w: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权重系数</w:t>
            </w:r>
          </w:p>
        </w:tc>
        <w:tc>
          <w:tcPr>
            <w:tcW w:w="1691"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0.</w:t>
            </w:r>
            <w:r>
              <w:rPr>
                <w:rFonts w:hint="eastAsia"/>
                <w:color w:val="auto"/>
                <w:sz w:val="21"/>
                <w:szCs w:val="21"/>
                <w:highlight w:val="none"/>
                <w:shd w:val="clear" w:color="auto" w:fill="auto"/>
                <w:vertAlign w:val="baseline"/>
                <w:lang w:val="en-US" w:eastAsia="zh-CN"/>
              </w:rPr>
              <w:t>35</w:t>
            </w:r>
          </w:p>
        </w:tc>
        <w:tc>
          <w:tcPr>
            <w:tcW w:w="167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0.</w:t>
            </w:r>
            <w:r>
              <w:rPr>
                <w:rFonts w:hint="eastAsia"/>
                <w:color w:val="auto"/>
                <w:sz w:val="21"/>
                <w:szCs w:val="21"/>
                <w:highlight w:val="none"/>
                <w:shd w:val="clear" w:color="auto" w:fill="auto"/>
                <w:vertAlign w:val="baseline"/>
                <w:lang w:val="en-US" w:eastAsia="zh-CN"/>
              </w:rPr>
              <w:t>5</w:t>
            </w:r>
          </w:p>
        </w:tc>
        <w:tc>
          <w:tcPr>
            <w:tcW w:w="1642"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0.</w:t>
            </w:r>
            <w:r>
              <w:rPr>
                <w:rFonts w:hint="eastAsia"/>
                <w:color w:val="auto"/>
                <w:sz w:val="21"/>
                <w:szCs w:val="21"/>
                <w:highlight w:val="none"/>
                <w:shd w:val="clear" w:color="auto" w:fill="auto"/>
                <w:vertAlign w:val="baseline"/>
                <w:lang w:val="en-US" w:eastAsia="zh-CN"/>
              </w:rPr>
              <w:t>1</w:t>
            </w:r>
          </w:p>
        </w:tc>
        <w:tc>
          <w:tcPr>
            <w:tcW w:w="1740"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0.</w:t>
            </w:r>
            <w:r>
              <w:rPr>
                <w:rFonts w:hint="eastAsia"/>
                <w:color w:val="auto"/>
                <w:sz w:val="21"/>
                <w:szCs w:val="21"/>
                <w:highlight w:val="none"/>
                <w:shd w:val="clear" w:color="auto" w:fill="auto"/>
                <w:vertAlign w:val="baseline"/>
                <w:lang w:val="en-US" w:eastAsia="zh-CN"/>
              </w:rPr>
              <w:t>0</w:t>
            </w:r>
            <w:r>
              <w:rPr>
                <w:rFonts w:hint="eastAsia" w:eastAsia="宋体"/>
                <w:color w:val="auto"/>
                <w:sz w:val="21"/>
                <w:szCs w:val="21"/>
                <w:highlight w:val="none"/>
                <w:shd w:val="clear" w:color="auto" w:fill="auto"/>
                <w:vertAlign w:val="baseline"/>
                <w:lang w:val="en-US" w:eastAsia="zh-CN"/>
              </w:rPr>
              <w:t>5</w:t>
            </w:r>
          </w:p>
        </w:tc>
        <w:tc>
          <w:tcPr>
            <w:tcW w:w="1735"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0.</w:t>
            </w:r>
            <w:r>
              <w:rPr>
                <w:rFonts w:hint="eastAsia"/>
                <w:color w:val="auto"/>
                <w:sz w:val="21"/>
                <w:szCs w:val="21"/>
                <w:highlight w:val="none"/>
                <w:shd w:val="clear" w:color="auto" w:fill="auto"/>
                <w:vertAlign w:val="baseline"/>
                <w:lang w:val="en-US" w:eastAsia="zh-CN"/>
              </w:rPr>
              <w:t>05</w:t>
            </w:r>
          </w:p>
        </w:tc>
        <w:tc>
          <w:tcPr>
            <w:tcW w:w="3733" w:type="dxa"/>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Q总得分</w:t>
            </w:r>
          </w:p>
        </w:tc>
        <w:tc>
          <w:tcPr>
            <w:tcW w:w="12216" w:type="dxa"/>
            <w:gridSpan w:val="6"/>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olor w:val="auto"/>
                <w:sz w:val="21"/>
                <w:szCs w:val="21"/>
                <w:highlight w:val="none"/>
                <w:shd w:val="clear" w:color="auto" w:fill="auto"/>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gridSpan w:val="2"/>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评价结果说明</w:t>
            </w:r>
          </w:p>
        </w:tc>
        <w:tc>
          <w:tcPr>
            <w:tcW w:w="12216" w:type="dxa"/>
            <w:gridSpan w:val="6"/>
            <w:noWrap w:val="0"/>
            <w:vAlign w:val="top"/>
          </w:tcPr>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default" w:eastAsia="宋体"/>
                <w:color w:val="auto"/>
                <w:sz w:val="21"/>
                <w:szCs w:val="21"/>
                <w:highlight w:val="none"/>
                <w:shd w:val="clear" w:color="auto" w:fill="auto"/>
                <w:vertAlign w:val="baseline"/>
                <w:lang w:val="en-US" w:eastAsia="zh-CN"/>
              </w:rPr>
            </w:pPr>
            <w:r>
              <w:rPr>
                <w:rFonts w:hint="eastAsia" w:eastAsia="宋体"/>
                <w:color w:val="auto"/>
                <w:sz w:val="21"/>
                <w:szCs w:val="21"/>
                <w:highlight w:val="none"/>
                <w:shd w:val="clear" w:color="auto" w:fill="auto"/>
                <w:vertAlign w:val="baseline"/>
                <w:lang w:val="en-US" w:eastAsia="zh-CN"/>
              </w:rPr>
              <w:t>本项目</w:t>
            </w:r>
            <w:r>
              <w:rPr>
                <w:rFonts w:hint="eastAsia" w:eastAsia="宋体"/>
                <w:color w:val="auto"/>
                <w:sz w:val="21"/>
                <w:szCs w:val="21"/>
                <w:highlight w:val="none"/>
                <w:u w:val="single"/>
                <w:shd w:val="clear" w:color="auto" w:fill="auto"/>
                <w:vertAlign w:val="baseline"/>
                <w:lang w:val="en-US" w:eastAsia="zh-CN"/>
              </w:rPr>
              <w:t xml:space="preserve">  </w:t>
            </w:r>
            <w:r>
              <w:rPr>
                <w:rFonts w:hint="eastAsia"/>
                <w:color w:val="auto"/>
                <w:sz w:val="21"/>
                <w:szCs w:val="21"/>
                <w:highlight w:val="none"/>
                <w:u w:val="single"/>
                <w:shd w:val="clear" w:color="auto" w:fill="auto"/>
                <w:vertAlign w:val="baseline"/>
                <w:lang w:val="en-US" w:eastAsia="zh-CN"/>
              </w:rPr>
              <w:t xml:space="preserve"> </w:t>
            </w:r>
            <w:r>
              <w:rPr>
                <w:rFonts w:hint="eastAsia" w:eastAsia="宋体"/>
                <w:color w:val="auto"/>
                <w:sz w:val="21"/>
                <w:szCs w:val="21"/>
                <w:highlight w:val="none"/>
                <w:u w:val="single"/>
                <w:shd w:val="clear" w:color="auto" w:fill="auto"/>
                <w:vertAlign w:val="baseline"/>
                <w:lang w:val="en-US" w:eastAsia="zh-CN"/>
              </w:rPr>
              <w:t xml:space="preserve"> </w:t>
            </w:r>
            <w:r>
              <w:rPr>
                <w:rFonts w:hint="eastAsia" w:eastAsia="宋体"/>
                <w:color w:val="auto"/>
                <w:sz w:val="21"/>
                <w:szCs w:val="21"/>
                <w:highlight w:val="none"/>
                <w:shd w:val="clear" w:color="auto" w:fill="auto"/>
                <w:vertAlign w:val="baseline"/>
                <w:lang w:val="en-US" w:eastAsia="zh-CN"/>
              </w:rPr>
              <w:t>号楼达到《</w:t>
            </w:r>
            <w:r>
              <w:rPr>
                <w:rFonts w:hint="eastAsia"/>
                <w:color w:val="auto"/>
                <w:sz w:val="21"/>
                <w:szCs w:val="21"/>
                <w:highlight w:val="none"/>
                <w:shd w:val="clear" w:color="auto" w:fill="auto"/>
                <w:vertAlign w:val="baseline"/>
                <w:lang w:val="en-US" w:eastAsia="zh-CN"/>
              </w:rPr>
              <w:t>好房子</w:t>
            </w:r>
            <w:r>
              <w:rPr>
                <w:rFonts w:hint="eastAsia" w:eastAsia="宋体"/>
                <w:color w:val="auto"/>
                <w:sz w:val="21"/>
                <w:szCs w:val="21"/>
                <w:highlight w:val="none"/>
                <w:shd w:val="clear" w:color="auto" w:fill="auto"/>
                <w:vertAlign w:val="baseline"/>
                <w:lang w:val="en-US" w:eastAsia="zh-CN"/>
              </w:rPr>
              <w:t>评价导则（试行）》的</w:t>
            </w:r>
            <w:r>
              <w:rPr>
                <w:rFonts w:hint="eastAsia"/>
                <w:color w:val="auto"/>
                <w:sz w:val="21"/>
                <w:szCs w:val="21"/>
                <w:highlight w:val="none"/>
                <w:shd w:val="clear" w:color="auto" w:fill="auto"/>
                <w:vertAlign w:val="baseline"/>
                <w:lang w:val="en-US" w:eastAsia="zh-CN"/>
              </w:rPr>
              <w:t>得分</w:t>
            </w:r>
            <w:r>
              <w:rPr>
                <w:rFonts w:hint="eastAsia" w:eastAsia="宋体"/>
                <w:color w:val="auto"/>
                <w:sz w:val="21"/>
                <w:szCs w:val="21"/>
                <w:highlight w:val="none"/>
                <w:shd w:val="clear" w:color="auto" w:fill="auto"/>
                <w:vertAlign w:val="baseline"/>
                <w:lang w:val="en-US" w:eastAsia="zh-CN"/>
              </w:rPr>
              <w:t xml:space="preserve">要求。 </w:t>
            </w:r>
          </w:p>
        </w:tc>
      </w:tr>
    </w:tbl>
    <w:p>
      <w:pPr>
        <w:keepNext w:val="0"/>
        <w:keepLines w:val="0"/>
        <w:pageBreakBefore w:val="0"/>
        <w:widowControl w:val="0"/>
        <w:kinsoku/>
        <w:wordWrap/>
        <w:overflowPunct/>
        <w:topLinePunct w:val="0"/>
        <w:autoSpaceDE/>
        <w:autoSpaceDN/>
        <w:bidi w:val="0"/>
        <w:adjustRightInd w:val="0"/>
        <w:snapToGrid/>
        <w:spacing w:beforeLines="0" w:line="300" w:lineRule="auto"/>
        <w:textAlignment w:val="auto"/>
        <w:rPr>
          <w:rFonts w:hint="eastAsia" w:eastAsia="宋体" w:cs="Arial"/>
          <w:b w:val="0"/>
          <w:bCs w:val="0"/>
          <w:color w:val="auto"/>
          <w:sz w:val="21"/>
          <w:szCs w:val="21"/>
          <w:highlight w:val="none"/>
          <w:shd w:val="clear" w:color="auto" w:fill="auto"/>
          <w:lang w:val="en-US" w:eastAsia="zh-CN"/>
        </w:rPr>
      </w:pPr>
      <w:r>
        <w:rPr>
          <w:rFonts w:hint="eastAsia" w:eastAsia="宋体"/>
          <w:color w:val="auto"/>
          <w:sz w:val="21"/>
          <w:szCs w:val="21"/>
          <w:highlight w:val="none"/>
          <w:shd w:val="clear" w:color="auto" w:fill="auto"/>
          <w:vertAlign w:val="baseline"/>
          <w:lang w:val="en-US" w:eastAsia="zh-CN"/>
        </w:rPr>
        <w:t>说明：</w:t>
      </w:r>
      <w:r>
        <w:rPr>
          <w:rFonts w:hint="eastAsia" w:cs="Arial"/>
          <w:color w:val="auto"/>
          <w:sz w:val="21"/>
          <w:szCs w:val="21"/>
          <w:highlight w:val="none"/>
          <w:shd w:val="clear" w:color="auto" w:fill="auto"/>
          <w:lang w:val="en-US" w:eastAsia="zh-CN"/>
        </w:rPr>
        <w:t>Q</w:t>
      </w:r>
      <w:r>
        <w:rPr>
          <w:rFonts w:hint="eastAsia" w:cs="Arial"/>
          <w:color w:val="auto"/>
          <w:sz w:val="21"/>
          <w:szCs w:val="21"/>
          <w:highlight w:val="none"/>
          <w:shd w:val="clear" w:color="auto" w:fill="auto"/>
          <w:vertAlign w:val="subscript"/>
          <w:lang w:val="en-US" w:eastAsia="zh-CN"/>
        </w:rPr>
        <w:t>i</w:t>
      </w:r>
      <w:r>
        <w:rPr>
          <w:rFonts w:hint="eastAsia" w:cs="Arial"/>
          <w:color w:val="auto"/>
          <w:sz w:val="21"/>
          <w:szCs w:val="21"/>
          <w:highlight w:val="none"/>
          <w:shd w:val="clear" w:color="auto" w:fill="auto"/>
          <w:lang w:val="en-US" w:eastAsia="zh-CN"/>
        </w:rPr>
        <w:t>（i=1~4）</w:t>
      </w:r>
      <w:r>
        <w:rPr>
          <w:rFonts w:hint="eastAsia" w:cs="Arial"/>
          <w:b w:val="0"/>
          <w:bCs w:val="0"/>
          <w:color w:val="auto"/>
          <w:sz w:val="21"/>
          <w:szCs w:val="21"/>
          <w:highlight w:val="none"/>
          <w:shd w:val="clear" w:color="auto" w:fill="auto"/>
          <w:lang w:val="en-US" w:eastAsia="zh-CN"/>
        </w:rPr>
        <w:t>满分为100分，</w:t>
      </w:r>
      <w:r>
        <w:rPr>
          <w:rFonts w:hint="eastAsia" w:cs="Arial"/>
          <w:color w:val="auto"/>
          <w:sz w:val="21"/>
          <w:szCs w:val="21"/>
          <w:highlight w:val="none"/>
          <w:shd w:val="clear" w:color="auto" w:fill="auto"/>
          <w:lang w:val="en-US" w:eastAsia="zh-CN"/>
        </w:rPr>
        <w:t>Q</w:t>
      </w:r>
      <w:r>
        <w:rPr>
          <w:rFonts w:hint="eastAsia" w:cs="Arial"/>
          <w:color w:val="auto"/>
          <w:sz w:val="21"/>
          <w:szCs w:val="21"/>
          <w:highlight w:val="none"/>
          <w:shd w:val="clear" w:color="auto" w:fill="auto"/>
          <w:vertAlign w:val="subscript"/>
          <w:lang w:val="en-US" w:eastAsia="zh-CN"/>
        </w:rPr>
        <w:t>5</w:t>
      </w:r>
      <w:r>
        <w:rPr>
          <w:rFonts w:hint="eastAsia" w:cs="Arial"/>
          <w:b w:val="0"/>
          <w:bCs w:val="0"/>
          <w:color w:val="auto"/>
          <w:sz w:val="21"/>
          <w:szCs w:val="21"/>
          <w:highlight w:val="none"/>
          <w:shd w:val="clear" w:color="auto" w:fill="auto"/>
          <w:lang w:val="en-US" w:eastAsia="zh-CN"/>
        </w:rPr>
        <w:t>满分为50分</w:t>
      </w:r>
      <w:r>
        <w:rPr>
          <w:rFonts w:hint="eastAsia" w:ascii="楷体" w:hAnsi="楷体" w:eastAsia="楷体" w:cs="楷体"/>
          <w:i w:val="0"/>
          <w:strike w:val="0"/>
          <w:color w:val="auto"/>
          <w:sz w:val="21"/>
          <w:highlight w:val="none"/>
          <w:u w:val="none"/>
          <w:shd w:val="clear" w:color="auto" w:fill="auto"/>
          <w:lang w:val="en-US" w:eastAsia="zh-CN"/>
        </w:rPr>
        <w:t>。</w:t>
      </w:r>
      <w:r>
        <w:rPr>
          <w:rFonts w:hint="eastAsia" w:cs="Arial"/>
          <w:b w:val="0"/>
          <w:bCs w:val="0"/>
          <w:color w:val="auto"/>
          <w:sz w:val="21"/>
          <w:szCs w:val="21"/>
          <w:highlight w:val="none"/>
          <w:shd w:val="clear" w:color="auto" w:fill="auto"/>
          <w:lang w:val="en-US" w:eastAsia="zh-CN"/>
        </w:rPr>
        <w:t>得分计算数值小数点后保留一位</w:t>
      </w:r>
      <w:r>
        <w:rPr>
          <w:rFonts w:hint="eastAsia" w:ascii="楷体" w:hAnsi="楷体" w:eastAsia="楷体" w:cs="楷体"/>
          <w:i w:val="0"/>
          <w:strike w:val="0"/>
          <w:color w:val="auto"/>
          <w:sz w:val="21"/>
          <w:highlight w:val="none"/>
          <w:u w:val="none"/>
          <w:shd w:val="clear" w:color="auto" w:fill="auto"/>
          <w:lang w:val="en-US" w:eastAsia="zh-CN"/>
        </w:rPr>
        <w:t>。</w:t>
      </w:r>
      <w:r>
        <w:rPr>
          <w:rFonts w:hint="eastAsia" w:eastAsia="宋体" w:cs="Arial"/>
          <w:b w:val="0"/>
          <w:bCs w:val="0"/>
          <w:color w:val="auto"/>
          <w:sz w:val="21"/>
          <w:szCs w:val="21"/>
          <w:highlight w:val="none"/>
          <w:shd w:val="clear" w:color="auto" w:fill="auto"/>
          <w:lang w:val="en-US" w:eastAsia="zh-CN"/>
        </w:rPr>
        <w:t>总得分计算分值Q的最终结果，按四舍五入取整。</w:t>
      </w:r>
    </w:p>
    <w:p>
      <w:pPr>
        <w:pStyle w:val="3"/>
        <w:snapToGrid w:val="0"/>
        <w:spacing w:before="260" w:after="260" w:line="413" w:lineRule="auto"/>
        <w:jc w:val="both"/>
        <w:rPr>
          <w:rFonts w:hint="eastAsia" w:ascii="黑体" w:hAnsi="黑体" w:cs="黑体"/>
          <w:b/>
          <w:i w:val="0"/>
          <w:strike w:val="0"/>
          <w:color w:val="auto"/>
          <w:sz w:val="32"/>
          <w:highlight w:val="none"/>
          <w:u w:val="none"/>
          <w:shd w:val="clear" w:color="auto" w:fill="auto"/>
          <w:lang w:val="en-US" w:eastAsia="zh-CN"/>
        </w:rPr>
        <w:sectPr>
          <w:pgSz w:w="16838" w:h="11906" w:orient="landscape"/>
          <w:pgMar w:top="1417" w:right="1417" w:bottom="1134" w:left="1134" w:header="851" w:footer="992" w:gutter="0"/>
          <w:pgBorders>
            <w:top w:val="none" w:sz="0" w:space="0"/>
            <w:left w:val="none" w:sz="0" w:space="0"/>
            <w:bottom w:val="none" w:sz="0" w:space="0"/>
            <w:right w:val="none" w:sz="0" w:space="0"/>
          </w:pgBorders>
          <w:cols w:space="720" w:num="1"/>
          <w:rtlGutter w:val="0"/>
          <w:docGrid w:type="lines" w:linePitch="312" w:charSpace="0"/>
        </w:sectPr>
      </w:pPr>
    </w:p>
    <w:p>
      <w:pPr>
        <w:pStyle w:val="3"/>
        <w:snapToGrid w:val="0"/>
        <w:spacing w:before="260" w:after="260" w:line="413" w:lineRule="auto"/>
        <w:jc w:val="both"/>
        <w:rPr>
          <w:rFonts w:hint="eastAsia" w:ascii="黑体" w:hAnsi="黑体" w:cs="黑体"/>
          <w:b/>
          <w:i w:val="0"/>
          <w:strike w:val="0"/>
          <w:color w:val="auto"/>
          <w:sz w:val="32"/>
          <w:highlight w:val="none"/>
          <w:u w:val="none"/>
          <w:shd w:val="clear" w:color="auto" w:fill="auto"/>
          <w:lang w:val="en-US" w:eastAsia="zh-CN"/>
        </w:rPr>
      </w:pPr>
      <w:bookmarkStart w:id="237" w:name="_Toc32258"/>
      <w:r>
        <w:rPr>
          <w:rFonts w:hint="eastAsia" w:ascii="黑体" w:hAnsi="黑体" w:cs="黑体"/>
          <w:b/>
          <w:i w:val="0"/>
          <w:strike w:val="0"/>
          <w:color w:val="auto"/>
          <w:sz w:val="32"/>
          <w:highlight w:val="none"/>
          <w:u w:val="none"/>
          <w:shd w:val="clear" w:color="auto" w:fill="auto"/>
          <w:lang w:val="en-US" w:eastAsia="zh-CN"/>
        </w:rPr>
        <w:t>附录3 好房子建设承诺书</w:t>
      </w:r>
      <w:bookmarkEnd w:id="237"/>
    </w:p>
    <w:p>
      <w:pPr>
        <w:snapToGrid w:val="0"/>
        <w:spacing w:before="120" w:line="312" w:lineRule="auto"/>
        <w:ind w:left="0"/>
        <w:jc w:val="center"/>
        <w:rPr>
          <w:color w:val="auto"/>
          <w:sz w:val="24"/>
          <w:szCs w:val="24"/>
          <w:highlight w:val="none"/>
          <w:shd w:val="clear" w:color="auto" w:fill="auto"/>
        </w:rPr>
      </w:pPr>
      <w:r>
        <w:rPr>
          <w:rFonts w:hint="eastAsia" w:ascii="黑体" w:hAnsi="黑体" w:eastAsia="黑体" w:cs="黑体"/>
          <w:b/>
          <w:i w:val="0"/>
          <w:strike w:val="0"/>
          <w:color w:val="auto"/>
          <w:sz w:val="24"/>
          <w:szCs w:val="24"/>
          <w:highlight w:val="none"/>
          <w:u w:val="none"/>
          <w:shd w:val="clear" w:color="auto" w:fill="auto"/>
          <w:lang w:val="en-US" w:eastAsia="zh-CN"/>
        </w:rPr>
        <w:t>好房子</w:t>
      </w:r>
      <w:r>
        <w:rPr>
          <w:rFonts w:ascii="黑体" w:hAnsi="黑体" w:eastAsia="黑体" w:cs="黑体"/>
          <w:b/>
          <w:i w:val="0"/>
          <w:strike w:val="0"/>
          <w:color w:val="auto"/>
          <w:sz w:val="24"/>
          <w:szCs w:val="24"/>
          <w:highlight w:val="none"/>
          <w:u w:val="none"/>
          <w:shd w:val="clear" w:color="auto" w:fill="auto"/>
        </w:rPr>
        <w:t>建设承诺书</w:t>
      </w: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textAlignment w:val="auto"/>
        <w:rPr>
          <w:color w:val="auto"/>
          <w:sz w:val="24"/>
          <w:szCs w:val="24"/>
          <w:highlight w:val="none"/>
          <w:u w:val="none"/>
          <w:shd w:val="clear" w:color="auto" w:fill="auto"/>
        </w:rPr>
      </w:pPr>
      <w:r>
        <w:rPr>
          <w:rFonts w:hint="eastAsia" w:ascii="仿宋_GB2312" w:hAnsi="仿宋_GB2312" w:eastAsia="仿宋_GB2312" w:cs="仿宋_GB2312"/>
          <w:i w:val="0"/>
          <w:strike w:val="0"/>
          <w:color w:val="auto"/>
          <w:sz w:val="24"/>
          <w:szCs w:val="24"/>
          <w:highlight w:val="none"/>
          <w:u w:val="none"/>
          <w:shd w:val="clear" w:color="auto" w:fill="auto"/>
        </w:rPr>
        <w:t xml:space="preserve">    </w:t>
      </w:r>
      <w:r>
        <w:rPr>
          <w:rFonts w:hint="eastAsia" w:ascii="仿宋_GB2312" w:hAnsi="仿宋_GB2312" w:eastAsia="仿宋_GB2312" w:cs="仿宋_GB2312"/>
          <w:i w:val="0"/>
          <w:strike w:val="0"/>
          <w:color w:val="auto"/>
          <w:sz w:val="24"/>
          <w:szCs w:val="24"/>
          <w:highlight w:val="none"/>
          <w:u w:val="single"/>
          <w:shd w:val="clear" w:color="auto" w:fill="auto"/>
          <w:lang w:val="en-US" w:eastAsia="zh-CN"/>
        </w:rPr>
        <w:t xml:space="preserve">        </w:t>
      </w:r>
      <w:r>
        <w:rPr>
          <w:rFonts w:ascii="仿宋_GB2312" w:hAnsi="仿宋_GB2312" w:eastAsia="仿宋_GB2312" w:cs="仿宋_GB2312"/>
          <w:i w:val="0"/>
          <w:strike w:val="0"/>
          <w:color w:val="auto"/>
          <w:sz w:val="24"/>
          <w:szCs w:val="24"/>
          <w:highlight w:val="none"/>
          <w:u w:val="none"/>
          <w:shd w:val="clear" w:color="auto" w:fill="auto"/>
        </w:rPr>
        <w:t>公司</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开发建设的</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项目</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号楼，土地不动产权</w:t>
      </w:r>
      <w:r>
        <w:rPr>
          <w:rFonts w:ascii="仿宋_GB2312" w:hAnsi="仿宋_GB2312" w:eastAsia="仿宋_GB2312" w:cs="仿宋_GB2312"/>
          <w:i w:val="0"/>
          <w:strike w:val="0"/>
          <w:color w:val="auto"/>
          <w:sz w:val="24"/>
          <w:szCs w:val="24"/>
          <w:highlight w:val="none"/>
          <w:u w:val="none"/>
          <w:shd w:val="clear" w:color="auto" w:fill="auto"/>
        </w:rPr>
        <w:t>（编号：</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ascii="仿宋_GB2312" w:hAnsi="仿宋_GB2312" w:eastAsia="仿宋_GB2312" w:cs="仿宋_GB2312"/>
          <w:i w:val="0"/>
          <w:strike w:val="0"/>
          <w:color w:val="auto"/>
          <w:sz w:val="24"/>
          <w:szCs w:val="24"/>
          <w:highlight w:val="none"/>
          <w:u w:val="none"/>
          <w:shd w:val="clear" w:color="auto" w:fill="auto"/>
        </w:rPr>
        <w:t>），</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年</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月</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日取得</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建设工程规划许可证（证号：</w:t>
      </w:r>
      <w:r>
        <w:rPr>
          <w:rFonts w:hint="eastAsia" w:ascii="仿宋_GB2312" w:hAnsi="仿宋_GB2312" w:eastAsia="仿宋_GB2312" w:cs="仿宋_GB2312"/>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），施工图设计审查合格证（证号：</w:t>
      </w:r>
      <w:r>
        <w:rPr>
          <w:rFonts w:hint="eastAsia" w:ascii="仿宋_GB2312" w:hAnsi="仿宋_GB2312" w:eastAsia="仿宋_GB2312" w:cs="仿宋_GB2312"/>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年</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月</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日</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取得建筑工程</w:t>
      </w:r>
      <w:r>
        <w:rPr>
          <w:rFonts w:hint="eastAsia" w:ascii="仿宋_GB2312" w:hAnsi="仿宋_GB2312" w:eastAsia="仿宋_GB2312" w:cs="仿宋_GB2312"/>
          <w:i w:val="0"/>
          <w:strike w:val="0"/>
          <w:color w:val="auto"/>
          <w:sz w:val="24"/>
          <w:szCs w:val="24"/>
          <w:highlight w:val="none"/>
          <w:u w:val="none"/>
          <w:shd w:val="clear" w:color="auto" w:fill="auto"/>
        </w:rPr>
        <w:t>施工许可</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证</w:t>
      </w:r>
      <w:r>
        <w:rPr>
          <w:rFonts w:hint="eastAsia" w:ascii="仿宋_GB2312" w:hAnsi="仿宋_GB2312" w:eastAsia="仿宋_GB2312" w:cs="仿宋_GB2312"/>
          <w:i w:val="0"/>
          <w:strike w:val="0"/>
          <w:color w:val="auto"/>
          <w:sz w:val="24"/>
          <w:szCs w:val="24"/>
          <w:highlight w:val="none"/>
          <w:u w:val="none"/>
          <w:shd w:val="clear" w:color="auto" w:fill="auto"/>
        </w:rPr>
        <w:t>（证号：</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single"/>
          <w:shd w:val="clear" w:color="auto" w:fill="auto"/>
          <w:lang w:val="en-US" w:eastAsia="zh-CN"/>
        </w:rPr>
        <w:t xml:space="preserve">  </w:t>
      </w:r>
      <w:r>
        <w:rPr>
          <w:rFonts w:ascii="仿宋_GB2312" w:hAnsi="仿宋_GB2312" w:eastAsia="仿宋_GB2312" w:cs="仿宋_GB2312"/>
          <w:i w:val="0"/>
          <w:strike w:val="0"/>
          <w:color w:val="auto"/>
          <w:sz w:val="24"/>
          <w:szCs w:val="24"/>
          <w:highlight w:val="none"/>
          <w:u w:val="single"/>
          <w:shd w:val="clear" w:color="auto" w:fill="auto"/>
        </w:rPr>
        <w:t xml:space="preserve">       </w:t>
      </w:r>
      <w:r>
        <w:rPr>
          <w:rFonts w:hint="eastAsia" w:ascii="仿宋_GB2312" w:hAnsi="仿宋_GB2312" w:eastAsia="仿宋_GB2312" w:cs="仿宋_GB2312"/>
          <w:i w:val="0"/>
          <w:strike w:val="0"/>
          <w:color w:val="auto"/>
          <w:sz w:val="24"/>
          <w:szCs w:val="24"/>
          <w:highlight w:val="none"/>
          <w:u w:val="none"/>
          <w:shd w:val="clear" w:color="auto" w:fill="auto"/>
        </w:rPr>
        <w:t>）。</w:t>
      </w: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firstLine="480" w:firstLineChars="200"/>
        <w:jc w:val="both"/>
        <w:textAlignment w:val="auto"/>
        <w:rPr>
          <w:color w:val="auto"/>
          <w:sz w:val="24"/>
          <w:szCs w:val="24"/>
          <w:highlight w:val="none"/>
          <w:shd w:val="clear" w:color="auto" w:fill="auto"/>
        </w:rPr>
      </w:pPr>
      <w:r>
        <w:rPr>
          <w:rFonts w:ascii="仿宋_GB2312" w:hAnsi="仿宋_GB2312" w:eastAsia="仿宋_GB2312" w:cs="仿宋_GB2312"/>
          <w:i w:val="0"/>
          <w:strike w:val="0"/>
          <w:color w:val="auto"/>
          <w:sz w:val="24"/>
          <w:szCs w:val="24"/>
          <w:highlight w:val="none"/>
          <w:u w:val="none"/>
          <w:shd w:val="clear" w:color="auto" w:fill="auto"/>
        </w:rPr>
        <w:t>郑重承诺按如下内容进行建设：</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一、好房子自评价总得分为</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rPr>
        <w:t>。</w:t>
      </w: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jc w:val="both"/>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二</w:t>
      </w:r>
      <w:r>
        <w:rPr>
          <w:rFonts w:ascii="仿宋_GB2312" w:hAnsi="仿宋_GB2312" w:eastAsia="仿宋_GB2312" w:cs="仿宋_GB2312"/>
          <w:b w:val="0"/>
          <w:bCs/>
          <w:i w:val="0"/>
          <w:strike w:val="0"/>
          <w:color w:val="auto"/>
          <w:sz w:val="24"/>
          <w:szCs w:val="24"/>
          <w:highlight w:val="none"/>
          <w:u w:val="none"/>
          <w:shd w:val="clear" w:color="auto" w:fill="auto"/>
        </w:rPr>
        <w:t>、</w:t>
      </w:r>
      <w:r>
        <w:rPr>
          <w:rFonts w:hint="eastAsia" w:ascii="仿宋_GB2312" w:hAnsi="仿宋_GB2312" w:eastAsia="仿宋_GB2312" w:cs="仿宋_GB2312"/>
          <w:b w:val="0"/>
          <w:bCs/>
          <w:i w:val="0"/>
          <w:strike w:val="0"/>
          <w:color w:val="auto"/>
          <w:sz w:val="24"/>
          <w:szCs w:val="24"/>
          <w:highlight w:val="none"/>
          <w:u w:val="none"/>
          <w:shd w:val="clear" w:color="auto" w:fill="auto"/>
          <w:lang w:eastAsia="zh-CN"/>
        </w:rPr>
        <w:t>《</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好房子评价导则（试行）</w:t>
      </w:r>
      <w:r>
        <w:rPr>
          <w:rFonts w:hint="eastAsia" w:ascii="仿宋_GB2312" w:hAnsi="仿宋_GB2312" w:eastAsia="仿宋_GB2312" w:cs="仿宋_GB2312"/>
          <w:b w:val="0"/>
          <w:bCs/>
          <w:i w:val="0"/>
          <w:strike w:val="0"/>
          <w:color w:val="auto"/>
          <w:sz w:val="24"/>
          <w:szCs w:val="24"/>
          <w:highlight w:val="none"/>
          <w:u w:val="none"/>
          <w:shd w:val="clear" w:color="auto" w:fill="auto"/>
          <w:lang w:eastAsia="zh-CN"/>
        </w:rPr>
        <w:t>》</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中</w:t>
      </w:r>
      <w:r>
        <w:rPr>
          <w:rFonts w:ascii="仿宋_GB2312" w:hAnsi="仿宋_GB2312" w:eastAsia="仿宋_GB2312" w:cs="仿宋_GB2312"/>
          <w:b w:val="0"/>
          <w:bCs/>
          <w:i w:val="0"/>
          <w:strike w:val="0"/>
          <w:color w:val="auto"/>
          <w:sz w:val="24"/>
          <w:szCs w:val="24"/>
          <w:highlight w:val="none"/>
          <w:u w:val="none"/>
          <w:shd w:val="clear" w:color="auto" w:fill="auto"/>
        </w:rPr>
        <w:t>控制项</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指标得分如下：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Q1安全耐久</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Q2舒适健康</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Q3绿色低碳</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Q4智慧科技</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Q5创新与提高</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三、</w:t>
      </w:r>
      <w:r>
        <w:rPr>
          <w:rFonts w:hint="eastAsia" w:ascii="仿宋_GB2312" w:hAnsi="仿宋_GB2312" w:eastAsia="仿宋_GB2312" w:cs="仿宋_GB2312"/>
          <w:b w:val="0"/>
          <w:bCs/>
          <w:i w:val="0"/>
          <w:strike w:val="0"/>
          <w:color w:val="auto"/>
          <w:sz w:val="24"/>
          <w:szCs w:val="24"/>
          <w:highlight w:val="none"/>
          <w:u w:val="none"/>
          <w:shd w:val="clear" w:color="auto" w:fill="auto"/>
          <w:lang w:eastAsia="zh-CN"/>
        </w:rPr>
        <w:t>《</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好房子评价导则（试行）</w:t>
      </w:r>
      <w:r>
        <w:rPr>
          <w:rFonts w:hint="eastAsia" w:ascii="仿宋_GB2312" w:hAnsi="仿宋_GB2312" w:eastAsia="仿宋_GB2312" w:cs="仿宋_GB2312"/>
          <w:b w:val="0"/>
          <w:bCs/>
          <w:i w:val="0"/>
          <w:strike w:val="0"/>
          <w:color w:val="auto"/>
          <w:sz w:val="24"/>
          <w:szCs w:val="24"/>
          <w:highlight w:val="none"/>
          <w:u w:val="none"/>
          <w:shd w:val="clear" w:color="auto" w:fill="auto"/>
          <w:lang w:eastAsia="zh-CN"/>
        </w:rPr>
        <w:t>》</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中得分项指标得分如下</w:t>
      </w:r>
      <w:r>
        <w:rPr>
          <w:rFonts w:hint="eastAsia" w:ascii="仿宋_GB2312" w:hAnsi="仿宋_GB2312" w:eastAsia="仿宋_GB2312" w:cs="仿宋_GB2312"/>
          <w:b w:val="0"/>
          <w:bCs/>
          <w:i w:val="0"/>
          <w:strike w:val="0"/>
          <w:color w:val="auto"/>
          <w:sz w:val="24"/>
          <w:szCs w:val="24"/>
          <w:highlight w:val="none"/>
          <w:u w:val="none"/>
          <w:shd w:val="clear" w:color="auto" w:fill="auto"/>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Q1安全耐久</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Q2舒适健康</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Q3绿色低碳</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Q4智慧科技</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firstLine="480" w:firstLineChars="20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Q5创新与提高</w:t>
      </w:r>
      <w:r>
        <w:rPr>
          <w:rFonts w:hint="eastAsia" w:ascii="仿宋_GB2312" w:hAnsi="仿宋_GB2312" w:eastAsia="仿宋_GB2312" w:cs="仿宋_GB2312"/>
          <w:b w:val="0"/>
          <w:bCs/>
          <w:i w:val="0"/>
          <w:strike w:val="0"/>
          <w:color w:val="auto"/>
          <w:sz w:val="24"/>
          <w:szCs w:val="24"/>
          <w:highlight w:val="none"/>
          <w:u w:val="single"/>
          <w:shd w:val="clear" w:color="auto" w:fill="auto"/>
          <w:lang w:val="en-US" w:eastAsia="zh-CN"/>
        </w:rPr>
        <w:t xml:space="preserve">    </w:t>
      </w: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Lines="0" w:line="360" w:lineRule="auto"/>
        <w:ind w:leftChars="0"/>
        <w:jc w:val="left"/>
        <w:textAlignment w:val="auto"/>
        <w:rPr>
          <w:rFonts w:hint="eastAsia" w:ascii="仿宋_GB2312" w:hAnsi="仿宋_GB2312" w:eastAsia="仿宋_GB2312" w:cs="仿宋_GB2312"/>
          <w:b w:val="0"/>
          <w:bCs/>
          <w:i w:val="0"/>
          <w:strike w:val="0"/>
          <w:color w:val="auto"/>
          <w:sz w:val="24"/>
          <w:szCs w:val="24"/>
          <w:highlight w:val="none"/>
          <w:u w:val="none"/>
          <w:shd w:val="clear" w:color="auto" w:fill="auto"/>
        </w:rPr>
      </w:pPr>
      <w:r>
        <w:rPr>
          <w:rFonts w:hint="eastAsia" w:ascii="仿宋_GB2312" w:hAnsi="仿宋_GB2312" w:eastAsia="仿宋_GB2312" w:cs="仿宋_GB2312"/>
          <w:b w:val="0"/>
          <w:bCs/>
          <w:i w:val="0"/>
          <w:strike w:val="0"/>
          <w:color w:val="auto"/>
          <w:sz w:val="24"/>
          <w:szCs w:val="24"/>
          <w:highlight w:val="none"/>
          <w:u w:val="none"/>
          <w:shd w:val="clear" w:color="auto" w:fill="auto"/>
          <w:lang w:val="en-US" w:eastAsia="zh-CN"/>
        </w:rPr>
        <w:t>四、其他说明</w:t>
      </w:r>
      <w:r>
        <w:rPr>
          <w:rFonts w:hint="eastAsia" w:ascii="仿宋_GB2312" w:hAnsi="仿宋_GB2312" w:eastAsia="仿宋_GB2312" w:cs="仿宋_GB2312"/>
          <w:b w:val="0"/>
          <w:bCs/>
          <w:i w:val="0"/>
          <w:strike w:val="0"/>
          <w:color w:val="auto"/>
          <w:sz w:val="24"/>
          <w:szCs w:val="24"/>
          <w:highlight w:val="none"/>
          <w:u w:val="none"/>
          <w:shd w:val="clear" w:color="auto" w:fill="auto"/>
        </w:rPr>
        <w:t>：</w:t>
      </w: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firstLine="480" w:firstLineChars="200"/>
        <w:jc w:val="both"/>
        <w:textAlignment w:val="auto"/>
        <w:rPr>
          <w:rFonts w:hint="eastAsia" w:ascii="仿宋_GB2312" w:hAnsi="仿宋_GB2312" w:eastAsia="仿宋_GB2312" w:cs="仿宋_GB2312"/>
          <w:i w:val="0"/>
          <w:strike w:val="0"/>
          <w:color w:val="auto"/>
          <w:sz w:val="24"/>
          <w:szCs w:val="24"/>
          <w:highlight w:val="none"/>
          <w:u w:val="none"/>
          <w:shd w:val="clear" w:color="auto" w:fill="auto"/>
        </w:rPr>
      </w:pP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firstLine="480" w:firstLineChars="200"/>
        <w:jc w:val="both"/>
        <w:textAlignment w:val="auto"/>
        <w:rPr>
          <w:rFonts w:hint="eastAsia" w:ascii="仿宋_GB2312" w:hAnsi="仿宋_GB2312" w:eastAsia="仿宋_GB2312" w:cs="仿宋_GB2312"/>
          <w:i w:val="0"/>
          <w:strike w:val="0"/>
          <w:color w:val="auto"/>
          <w:sz w:val="24"/>
          <w:szCs w:val="24"/>
          <w:highlight w:val="none"/>
          <w:u w:val="none"/>
          <w:shd w:val="clear" w:color="auto" w:fill="auto"/>
          <w:lang w:val="en-US" w:eastAsia="zh-CN"/>
        </w:rPr>
      </w:pPr>
      <w:r>
        <w:rPr>
          <w:rFonts w:hint="eastAsia" w:ascii="仿宋_GB2312" w:hAnsi="仿宋_GB2312" w:eastAsia="仿宋_GB2312" w:cs="仿宋_GB2312"/>
          <w:i w:val="0"/>
          <w:strike w:val="0"/>
          <w:color w:val="auto"/>
          <w:sz w:val="24"/>
          <w:szCs w:val="24"/>
          <w:highlight w:val="none"/>
          <w:u w:val="none"/>
          <w:shd w:val="clear" w:color="auto" w:fill="auto"/>
        </w:rPr>
        <w:t>在实施过程</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如有修改变更总得分不低于原有得分，建设过程中如得分降低不满足评价等级得分要求</w:t>
      </w:r>
      <w:r>
        <w:rPr>
          <w:rFonts w:ascii="仿宋_GB2312" w:hAnsi="仿宋_GB2312" w:eastAsia="仿宋_GB2312" w:cs="仿宋_GB2312"/>
          <w:i w:val="0"/>
          <w:strike w:val="0"/>
          <w:color w:val="auto"/>
          <w:sz w:val="24"/>
          <w:szCs w:val="24"/>
          <w:highlight w:val="none"/>
          <w:u w:val="none"/>
          <w:shd w:val="clear" w:color="auto" w:fill="auto"/>
        </w:rPr>
        <w:t>，</w:t>
      </w:r>
      <w:r>
        <w:rPr>
          <w:rFonts w:hint="eastAsia" w:ascii="仿宋_GB2312" w:hAnsi="仿宋_GB2312" w:eastAsia="仿宋_GB2312" w:cs="仿宋_GB2312"/>
          <w:i w:val="0"/>
          <w:strike w:val="0"/>
          <w:color w:val="auto"/>
          <w:sz w:val="24"/>
          <w:szCs w:val="24"/>
          <w:highlight w:val="none"/>
          <w:u w:val="none"/>
          <w:shd w:val="clear" w:color="auto" w:fill="auto"/>
          <w:lang w:val="en-US" w:eastAsia="zh-CN"/>
        </w:rPr>
        <w:t>我公司愿承担相关违约责任。</w:t>
      </w:r>
    </w:p>
    <w:p>
      <w:pPr>
        <w:keepNext w:val="0"/>
        <w:keepLines w:val="0"/>
        <w:pageBreakBefore w:val="0"/>
        <w:widowControl w:val="0"/>
        <w:pBdr>
          <w:bottom w:val="none" w:color="auto" w:sz="0" w:space="0"/>
        </w:pBdr>
        <w:kinsoku/>
        <w:wordWrap/>
        <w:overflowPunct/>
        <w:topLinePunct w:val="0"/>
        <w:autoSpaceDE/>
        <w:autoSpaceDN/>
        <w:bidi w:val="0"/>
        <w:adjustRightInd w:val="0"/>
        <w:snapToGrid w:val="0"/>
        <w:spacing w:beforeLines="0" w:line="360" w:lineRule="auto"/>
        <w:ind w:left="0" w:firstLine="480" w:firstLineChars="200"/>
        <w:jc w:val="both"/>
        <w:textAlignment w:val="auto"/>
        <w:rPr>
          <w:color w:val="auto"/>
          <w:sz w:val="24"/>
          <w:szCs w:val="24"/>
          <w:highlight w:val="none"/>
          <w:shd w:val="clear" w:color="auto" w:fill="auto"/>
        </w:rPr>
      </w:pPr>
      <w:r>
        <w:rPr>
          <w:rFonts w:ascii="仿宋_GB2312" w:hAnsi="仿宋_GB2312" w:eastAsia="仿宋_GB2312" w:cs="仿宋_GB2312"/>
          <w:i w:val="0"/>
          <w:strike w:val="0"/>
          <w:color w:val="auto"/>
          <w:sz w:val="24"/>
          <w:szCs w:val="24"/>
          <w:highlight w:val="none"/>
          <w:u w:val="none"/>
          <w:shd w:val="clear" w:color="auto" w:fill="auto"/>
        </w:rPr>
        <w:t>特此承诺。</w:t>
      </w:r>
      <w:r>
        <w:rPr>
          <w:rFonts w:ascii="Arial" w:hAnsi="Arial" w:cs="Arial"/>
          <w:i w:val="0"/>
          <w:strike w:val="0"/>
          <w:color w:val="auto"/>
          <w:sz w:val="24"/>
          <w:szCs w:val="24"/>
          <w:highlight w:val="none"/>
          <w:u w:val="none"/>
          <w:shd w:val="clear" w:color="auto" w:fill="auto"/>
        </w:rPr>
        <w:t>  </w:t>
      </w: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jc w:val="both"/>
        <w:textAlignment w:val="auto"/>
        <w:rPr>
          <w:color w:val="auto"/>
          <w:sz w:val="24"/>
          <w:szCs w:val="24"/>
          <w:highlight w:val="none"/>
          <w:shd w:val="clear" w:color="auto" w:fill="auto"/>
        </w:rPr>
      </w:pPr>
      <w:r>
        <w:rPr>
          <w:rFonts w:hint="eastAsia" w:ascii="仿宋_GB2312" w:hAnsi="仿宋_GB2312" w:eastAsia="仿宋_GB2312" w:cs="仿宋_GB2312"/>
          <w:i w:val="0"/>
          <w:strike w:val="0"/>
          <w:color w:val="auto"/>
          <w:sz w:val="24"/>
          <w:szCs w:val="24"/>
          <w:highlight w:val="none"/>
          <w:u w:val="none"/>
          <w:shd w:val="clear" w:color="auto" w:fill="auto"/>
        </w:rPr>
        <w:t xml:space="preserve">                      建设</w:t>
      </w:r>
      <w:r>
        <w:rPr>
          <w:rFonts w:ascii="仿宋_GB2312" w:hAnsi="仿宋_GB2312" w:eastAsia="仿宋_GB2312" w:cs="仿宋_GB2312"/>
          <w:i w:val="0"/>
          <w:strike w:val="0"/>
          <w:color w:val="auto"/>
          <w:sz w:val="24"/>
          <w:szCs w:val="24"/>
          <w:highlight w:val="none"/>
          <w:u w:val="none"/>
          <w:shd w:val="clear" w:color="auto" w:fill="auto"/>
        </w:rPr>
        <w:t>盖章（单位）：</w:t>
      </w:r>
    </w:p>
    <w:p>
      <w:pPr>
        <w:keepNext w:val="0"/>
        <w:keepLines w:val="0"/>
        <w:pageBreakBefore w:val="0"/>
        <w:widowControl w:val="0"/>
        <w:kinsoku/>
        <w:wordWrap/>
        <w:overflowPunct/>
        <w:topLinePunct w:val="0"/>
        <w:autoSpaceDE/>
        <w:autoSpaceDN/>
        <w:bidi w:val="0"/>
        <w:adjustRightInd w:val="0"/>
        <w:snapToGrid w:val="0"/>
        <w:spacing w:beforeLines="0" w:line="360" w:lineRule="auto"/>
        <w:ind w:left="0"/>
        <w:jc w:val="both"/>
        <w:textAlignment w:val="auto"/>
        <w:rPr>
          <w:color w:val="auto"/>
          <w:sz w:val="24"/>
          <w:szCs w:val="24"/>
          <w:highlight w:val="none"/>
          <w:shd w:val="clear" w:color="auto" w:fill="auto"/>
        </w:rPr>
      </w:pPr>
      <w:r>
        <w:rPr>
          <w:rFonts w:hint="eastAsia" w:ascii="仿宋_GB2312" w:hAnsi="仿宋_GB2312" w:eastAsia="仿宋_GB2312" w:cs="仿宋_GB2312"/>
          <w:i w:val="0"/>
          <w:strike w:val="0"/>
          <w:color w:val="auto"/>
          <w:sz w:val="24"/>
          <w:szCs w:val="24"/>
          <w:highlight w:val="none"/>
          <w:u w:val="none"/>
          <w:shd w:val="clear" w:color="auto" w:fill="auto"/>
        </w:rPr>
        <w:t xml:space="preserve">                      </w:t>
      </w:r>
      <w:r>
        <w:rPr>
          <w:rFonts w:ascii="仿宋_GB2312" w:hAnsi="仿宋_GB2312" w:eastAsia="仿宋_GB2312" w:cs="仿宋_GB2312"/>
          <w:i w:val="0"/>
          <w:strike w:val="0"/>
          <w:color w:val="auto"/>
          <w:sz w:val="24"/>
          <w:szCs w:val="24"/>
          <w:highlight w:val="none"/>
          <w:u w:val="none"/>
          <w:shd w:val="clear" w:color="auto" w:fill="auto"/>
        </w:rPr>
        <w:t>法定代表人签名（或委托代理人）：</w:t>
      </w:r>
      <w:r>
        <w:rPr>
          <w:rFonts w:ascii="Arial" w:hAnsi="Arial" w:cs="Arial"/>
          <w:i w:val="0"/>
          <w:strike w:val="0"/>
          <w:color w:val="auto"/>
          <w:sz w:val="24"/>
          <w:szCs w:val="24"/>
          <w:highlight w:val="none"/>
          <w:u w:val="none"/>
          <w:shd w:val="clear" w:color="auto" w:fill="auto"/>
        </w:rPr>
        <w:t> </w:t>
      </w:r>
    </w:p>
    <w:p>
      <w:pPr>
        <w:keepNext w:val="0"/>
        <w:keepLines w:val="0"/>
        <w:pageBreakBefore w:val="0"/>
        <w:widowControl/>
        <w:kinsoku/>
        <w:wordWrap/>
        <w:overflowPunct/>
        <w:topLinePunct w:val="0"/>
        <w:autoSpaceDE/>
        <w:autoSpaceDN/>
        <w:bidi w:val="0"/>
        <w:adjustRightInd w:val="0"/>
        <w:snapToGrid w:val="0"/>
        <w:spacing w:beforeLines="0" w:line="360" w:lineRule="auto"/>
        <w:jc w:val="left"/>
        <w:textAlignment w:val="auto"/>
        <w:rPr>
          <w:rFonts w:hint="default"/>
          <w:color w:val="auto"/>
          <w:highlight w:val="none"/>
          <w:lang w:val="en-US" w:eastAsia="zh-CN"/>
        </w:rPr>
      </w:pPr>
      <w:r>
        <w:rPr>
          <w:rFonts w:hint="eastAsia" w:ascii="仿宋_GB2312" w:hAnsi="仿宋_GB2312" w:eastAsia="仿宋_GB2312" w:cs="仿宋_GB2312"/>
          <w:i w:val="0"/>
          <w:strike w:val="0"/>
          <w:color w:val="auto"/>
          <w:sz w:val="24"/>
          <w:szCs w:val="24"/>
          <w:highlight w:val="none"/>
          <w:u w:val="none"/>
          <w:shd w:val="clear" w:color="auto" w:fill="auto"/>
        </w:rPr>
        <w:t xml:space="preserve">                      </w:t>
      </w:r>
      <w:r>
        <w:rPr>
          <w:rFonts w:ascii="仿宋_GB2312" w:hAnsi="仿宋_GB2312" w:eastAsia="仿宋_GB2312" w:cs="仿宋_GB2312"/>
          <w:i w:val="0"/>
          <w:strike w:val="0"/>
          <w:color w:val="auto"/>
          <w:sz w:val="24"/>
          <w:szCs w:val="24"/>
          <w:highlight w:val="none"/>
          <w:u w:val="none"/>
          <w:shd w:val="clear" w:color="auto" w:fill="auto"/>
        </w:rPr>
        <w:t>日期：   年   月   日</w:t>
      </w:r>
    </w:p>
    <w:sectPr>
      <w:pgSz w:w="11906" w:h="16838"/>
      <w:pgMar w:top="1417" w:right="1134" w:bottom="1134" w:left="1417"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Monaco">
    <w:altName w:val="华文中宋"/>
    <w:panose1 w:val="00000000000000000000"/>
    <w:charset w:val="00"/>
    <w:family w:val="auto"/>
    <w:pitch w:val="default"/>
    <w:sig w:usb0="00000000" w:usb1="00000000" w:usb2="00000000" w:usb3="00000000" w:csb0="00040001" w:csb1="00000000"/>
  </w:font>
  <w:font w:name="Sim Sun">
    <w:altName w:val="MS Gothic"/>
    <w:panose1 w:val="00000000000000000000"/>
    <w:charset w:val="80"/>
    <w:family w:val="swiss"/>
    <w:pitch w:val="default"/>
    <w:sig w:usb0="00000000" w:usb1="00000000" w:usb2="00000010" w:usb3="00000000" w:csb0="0002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UWJNOS+FZSSK--GBK1-0">
    <w:altName w:val="Sitka Text"/>
    <w:panose1 w:val="02000500000000000000"/>
    <w:charset w:val="01"/>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auto"/>
    <w:pitch w:val="default"/>
    <w:sig w:usb0="E00002FF" w:usb1="6AC7FDFB" w:usb2="08000012" w:usb3="00000000" w:csb0="4002009F" w:csb1="DFD7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Gx6hx3gEAAL4DAAAOAAAAAAAA&#10;AAEAIAAAAB4BAABkcnMvZTJvRG9jLnhtbFBLBQYAAAAABgAGAFkBAABuBQ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394"/>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7485"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97485" cy="1828800"/>
                      </a:xfrm>
                      <a:prstGeom prst="rect">
                        <a:avLst/>
                      </a:prstGeom>
                      <a:noFill/>
                      <a:ln w="6350">
                        <a:noFill/>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square" lIns="0" tIns="0" rIns="0" bIns="0" anchor="t" anchorCtr="0" upright="0">
                      <a:spAutoFit/>
                    </wps:bodyPr>
                  </wps:wsp>
                </a:graphicData>
              </a:graphic>
            </wp:anchor>
          </w:drawing>
        </mc:Choice>
        <mc:Fallback>
          <w:pict>
            <v:shape id="文本框 3" o:spid="_x0000_s1026" o:spt="202" type="#_x0000_t202" style="position:absolute;left:0pt;margin-top:0pt;height:144pt;width:15.55pt;mso-position-horizontal:center;mso-position-horizontal-relative:margin;z-index:251659264;mso-width-relative:page;mso-height-relative:page;" filled="f" stroked="f" coordsize="21600,21600" o:gfxdata="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qA4bT&#10;0wAAAAQBAAAPAAAAAAAAAAEAIAAAACIAAABkcnMvZG93bnJldi54bWxQSwECFAAUAAAACACHTuJA&#10;uneSU+0BAADIAwAADgAAAAAAAAABACAAAAAiAQAAZHJzL2Uyb0RvYy54bWxQSwUGAAAAAAYABgBZ&#10;AQAAgQ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34403D"/>
    <w:multiLevelType w:val="multilevel"/>
    <w:tmpl w:val="2734403D"/>
    <w:lvl w:ilvl="0" w:tentative="0">
      <w:start w:val="1"/>
      <w:numFmt w:val="chineseCountingThousand"/>
      <w:lvlText w:val="（%1）"/>
      <w:lvlJc w:val="left"/>
      <w:pPr>
        <w:ind w:left="672" w:hanging="672"/>
      </w:pPr>
      <w:rPr>
        <w:rFonts w:hint="default"/>
      </w:rPr>
    </w:lvl>
    <w:lvl w:ilvl="1" w:tentative="0">
      <w:start w:val="1"/>
      <w:numFmt w:val="decimal"/>
      <w:lvlText w:val="%2、"/>
      <w:lvlJc w:val="left"/>
      <w:pPr>
        <w:ind w:left="816" w:hanging="336"/>
      </w:pPr>
    </w:lvl>
    <w:lvl w:ilvl="2" w:tentative="0">
      <w:start w:val="1"/>
      <w:numFmt w:val="lowerLetter"/>
      <w:lvlText w:val="%3)"/>
      <w:lvlJc w:val="left"/>
      <w:pPr>
        <w:ind w:left="1296" w:hanging="336"/>
      </w:pPr>
    </w:lvl>
    <w:lvl w:ilvl="3" w:tentative="0">
      <w:start w:val="1"/>
      <w:numFmt w:val="chineseCountingThousand"/>
      <w:lvlText w:val="（%4）"/>
      <w:lvlJc w:val="left"/>
      <w:pPr>
        <w:ind w:left="2112" w:hanging="672"/>
      </w:pPr>
    </w:lvl>
    <w:lvl w:ilvl="4" w:tentative="0">
      <w:start w:val="1"/>
      <w:numFmt w:val="decimal"/>
      <w:lvlText w:val="%5、"/>
      <w:lvlJc w:val="left"/>
      <w:pPr>
        <w:ind w:left="2256" w:hanging="336"/>
      </w:pPr>
    </w:lvl>
    <w:lvl w:ilvl="5" w:tentative="0">
      <w:start w:val="1"/>
      <w:numFmt w:val="lowerLetter"/>
      <w:lvlText w:val="%6)"/>
      <w:lvlJc w:val="left"/>
      <w:pPr>
        <w:ind w:left="2736" w:hanging="336"/>
      </w:pPr>
    </w:lvl>
    <w:lvl w:ilvl="6" w:tentative="0">
      <w:start w:val="1"/>
      <w:numFmt w:val="chineseCountingThousand"/>
      <w:lvlText w:val="（%7）"/>
      <w:lvlJc w:val="left"/>
      <w:pPr>
        <w:ind w:left="3552" w:hanging="672"/>
      </w:pPr>
    </w:lvl>
    <w:lvl w:ilvl="7" w:tentative="0">
      <w:start w:val="1"/>
      <w:numFmt w:val="decimal"/>
      <w:lvlText w:val="%8、"/>
      <w:lvlJc w:val="left"/>
      <w:pPr>
        <w:ind w:left="3696" w:hanging="336"/>
      </w:pPr>
    </w:lvl>
    <w:lvl w:ilvl="8" w:tentative="0">
      <w:start w:val="1"/>
      <w:numFmt w:val="lowerLetter"/>
      <w:lvlText w:val="%9)"/>
      <w:lvlJc w:val="left"/>
      <w:pPr>
        <w:ind w:left="4176" w:hanging="336"/>
      </w:pPr>
    </w:lvl>
  </w:abstractNum>
  <w:abstractNum w:abstractNumId="1">
    <w:nsid w:val="6E57C962"/>
    <w:multiLevelType w:val="multilevel"/>
    <w:tmpl w:val="6E57C962"/>
    <w:lvl w:ilvl="0" w:tentative="0">
      <w:start w:val="1"/>
      <w:numFmt w:val="decimal"/>
      <w:pStyle w:val="26"/>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5"/>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27"/>
      <w:suff w:val="nothing"/>
      <w:lvlText w:val="%1.%2.%3　"/>
      <w:lvlJc w:val="left"/>
      <w:pPr>
        <w:tabs>
          <w:tab w:val="left" w:pos="0"/>
        </w:tabs>
        <w:ind w:left="0" w:firstLine="0"/>
      </w:pPr>
      <w:rPr>
        <w:rFonts w:hint="default" w:ascii="黑体" w:hAnsi="Times New Roman" w:eastAsia="黑体"/>
        <w:b w:val="0"/>
        <w:i w:val="0"/>
        <w:sz w:val="21"/>
      </w:rPr>
    </w:lvl>
    <w:lvl w:ilvl="3" w:tentative="0">
      <w:start w:val="1"/>
      <w:numFmt w:val="decimal"/>
      <w:pStyle w:val="28"/>
      <w:suff w:val="nothing"/>
      <w:lvlText w:val="%1.%2.%3.%4　"/>
      <w:lvlJc w:val="left"/>
      <w:pPr>
        <w:ind w:left="0" w:firstLine="0"/>
      </w:pPr>
      <w:rPr>
        <w:rFonts w:hint="eastAsia" w:ascii="黑体" w:hAnsi="Times New Roman" w:eastAsia="黑体"/>
        <w:b w:val="0"/>
        <w:i w:val="0"/>
        <w:sz w:val="21"/>
      </w:rPr>
    </w:lvl>
    <w:lvl w:ilvl="4" w:tentative="0">
      <w:start w:val="1"/>
      <w:numFmt w:val="decimal"/>
      <w:pStyle w:val="29"/>
      <w:suff w:val="nothing"/>
      <w:lvlText w:val="%1.%2.%3.%4.%5　"/>
      <w:lvlJc w:val="left"/>
      <w:pPr>
        <w:ind w:left="0" w:firstLine="0"/>
      </w:pPr>
      <w:rPr>
        <w:rFonts w:hint="eastAsia" w:ascii="黑体" w:hAnsi="Times New Roman" w:eastAsia="黑体"/>
        <w:b w:val="0"/>
        <w:i w:val="0"/>
        <w:sz w:val="21"/>
      </w:rPr>
    </w:lvl>
    <w:lvl w:ilvl="5" w:tentative="0">
      <w:start w:val="1"/>
      <w:numFmt w:val="decimal"/>
      <w:pStyle w:val="30"/>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5NDNhMDJkN2NjYjJiMWIxMGQ3M2I5MWMwZmRjMWEifQ=="/>
  </w:docVars>
  <w:rsids>
    <w:rsidRoot w:val="00172A27"/>
    <w:rsid w:val="001C048E"/>
    <w:rsid w:val="00494FFB"/>
    <w:rsid w:val="005E0AA6"/>
    <w:rsid w:val="00863B59"/>
    <w:rsid w:val="009A6226"/>
    <w:rsid w:val="00A3510C"/>
    <w:rsid w:val="00B41B07"/>
    <w:rsid w:val="00BA3803"/>
    <w:rsid w:val="00C34DAD"/>
    <w:rsid w:val="00F907CF"/>
    <w:rsid w:val="010B22B0"/>
    <w:rsid w:val="011937D7"/>
    <w:rsid w:val="011C44BE"/>
    <w:rsid w:val="01423F24"/>
    <w:rsid w:val="0147153B"/>
    <w:rsid w:val="015C2B0C"/>
    <w:rsid w:val="016A347B"/>
    <w:rsid w:val="01714809"/>
    <w:rsid w:val="01760777"/>
    <w:rsid w:val="01A7043C"/>
    <w:rsid w:val="01BE7323"/>
    <w:rsid w:val="01DD1E9F"/>
    <w:rsid w:val="01F8010F"/>
    <w:rsid w:val="01F86854"/>
    <w:rsid w:val="0205540C"/>
    <w:rsid w:val="02076F1C"/>
    <w:rsid w:val="02184C85"/>
    <w:rsid w:val="02186A33"/>
    <w:rsid w:val="023215B6"/>
    <w:rsid w:val="023D0770"/>
    <w:rsid w:val="024261A6"/>
    <w:rsid w:val="024E4B4B"/>
    <w:rsid w:val="02581700"/>
    <w:rsid w:val="025A0E38"/>
    <w:rsid w:val="025C7BA4"/>
    <w:rsid w:val="02781BC8"/>
    <w:rsid w:val="0283153E"/>
    <w:rsid w:val="0284231A"/>
    <w:rsid w:val="02873A6B"/>
    <w:rsid w:val="028B36A9"/>
    <w:rsid w:val="02907ECF"/>
    <w:rsid w:val="029A7D90"/>
    <w:rsid w:val="02B50332"/>
    <w:rsid w:val="02C10DFF"/>
    <w:rsid w:val="02C72207"/>
    <w:rsid w:val="02C77F1B"/>
    <w:rsid w:val="02EE59E6"/>
    <w:rsid w:val="03004097"/>
    <w:rsid w:val="03183089"/>
    <w:rsid w:val="03253AFD"/>
    <w:rsid w:val="03404493"/>
    <w:rsid w:val="035C2E54"/>
    <w:rsid w:val="038C592B"/>
    <w:rsid w:val="03977E2B"/>
    <w:rsid w:val="039E11BA"/>
    <w:rsid w:val="03A52548"/>
    <w:rsid w:val="03B16C76"/>
    <w:rsid w:val="03B46B82"/>
    <w:rsid w:val="03C7077C"/>
    <w:rsid w:val="03D60954"/>
    <w:rsid w:val="03DE3CAC"/>
    <w:rsid w:val="03F62CB4"/>
    <w:rsid w:val="03F92894"/>
    <w:rsid w:val="03FB766B"/>
    <w:rsid w:val="03FF56E1"/>
    <w:rsid w:val="040C05A4"/>
    <w:rsid w:val="041D6583"/>
    <w:rsid w:val="04367644"/>
    <w:rsid w:val="04642403"/>
    <w:rsid w:val="04763EE5"/>
    <w:rsid w:val="04974587"/>
    <w:rsid w:val="04A50EEC"/>
    <w:rsid w:val="04AB3B8E"/>
    <w:rsid w:val="04BF763E"/>
    <w:rsid w:val="04E24CCF"/>
    <w:rsid w:val="04EE5CCC"/>
    <w:rsid w:val="052676B9"/>
    <w:rsid w:val="052D4EEB"/>
    <w:rsid w:val="052E47BF"/>
    <w:rsid w:val="052E656D"/>
    <w:rsid w:val="05377B18"/>
    <w:rsid w:val="054B711F"/>
    <w:rsid w:val="055C3C08"/>
    <w:rsid w:val="05600E1D"/>
    <w:rsid w:val="05626F3A"/>
    <w:rsid w:val="05631BE2"/>
    <w:rsid w:val="056B04A4"/>
    <w:rsid w:val="056D52E8"/>
    <w:rsid w:val="058161C0"/>
    <w:rsid w:val="059C797B"/>
    <w:rsid w:val="05B57DF5"/>
    <w:rsid w:val="05BD626F"/>
    <w:rsid w:val="05BE041F"/>
    <w:rsid w:val="0607573C"/>
    <w:rsid w:val="060774EA"/>
    <w:rsid w:val="061A5470"/>
    <w:rsid w:val="063026EF"/>
    <w:rsid w:val="064D750C"/>
    <w:rsid w:val="0659586C"/>
    <w:rsid w:val="068950AA"/>
    <w:rsid w:val="069F7723"/>
    <w:rsid w:val="06CB49BC"/>
    <w:rsid w:val="06DF3581"/>
    <w:rsid w:val="06E415DA"/>
    <w:rsid w:val="06E93094"/>
    <w:rsid w:val="06ED4932"/>
    <w:rsid w:val="07087E94"/>
    <w:rsid w:val="07151DD0"/>
    <w:rsid w:val="071F2612"/>
    <w:rsid w:val="072365A6"/>
    <w:rsid w:val="07520C39"/>
    <w:rsid w:val="07527CF9"/>
    <w:rsid w:val="07610E7C"/>
    <w:rsid w:val="076B1CFB"/>
    <w:rsid w:val="07832BA1"/>
    <w:rsid w:val="079E5C2C"/>
    <w:rsid w:val="07A82607"/>
    <w:rsid w:val="07AF3996"/>
    <w:rsid w:val="07BC4304"/>
    <w:rsid w:val="07D23B28"/>
    <w:rsid w:val="07DD46FE"/>
    <w:rsid w:val="07E51AAD"/>
    <w:rsid w:val="07EB337C"/>
    <w:rsid w:val="0817778D"/>
    <w:rsid w:val="082500FC"/>
    <w:rsid w:val="08275C22"/>
    <w:rsid w:val="084E7652"/>
    <w:rsid w:val="08591B53"/>
    <w:rsid w:val="085D01BB"/>
    <w:rsid w:val="086860AD"/>
    <w:rsid w:val="08874912"/>
    <w:rsid w:val="088968DD"/>
    <w:rsid w:val="08986B20"/>
    <w:rsid w:val="089D7C92"/>
    <w:rsid w:val="089F29B3"/>
    <w:rsid w:val="08A10FB0"/>
    <w:rsid w:val="08A6123D"/>
    <w:rsid w:val="08BE0C1E"/>
    <w:rsid w:val="08C25671"/>
    <w:rsid w:val="08D85AD7"/>
    <w:rsid w:val="08ED6E6B"/>
    <w:rsid w:val="08F63846"/>
    <w:rsid w:val="09050C22"/>
    <w:rsid w:val="09095327"/>
    <w:rsid w:val="09151F1E"/>
    <w:rsid w:val="091E1E7E"/>
    <w:rsid w:val="09203EB9"/>
    <w:rsid w:val="092D70CF"/>
    <w:rsid w:val="094B1DE4"/>
    <w:rsid w:val="095C7B4D"/>
    <w:rsid w:val="09613640"/>
    <w:rsid w:val="09645F0D"/>
    <w:rsid w:val="0992531D"/>
    <w:rsid w:val="09A92503"/>
    <w:rsid w:val="09BC05EC"/>
    <w:rsid w:val="09BE25B6"/>
    <w:rsid w:val="09CD45A7"/>
    <w:rsid w:val="09DD3FC3"/>
    <w:rsid w:val="09DD5B93"/>
    <w:rsid w:val="09F2225F"/>
    <w:rsid w:val="09F33618"/>
    <w:rsid w:val="09F507BF"/>
    <w:rsid w:val="09FB1114"/>
    <w:rsid w:val="0A042457"/>
    <w:rsid w:val="0A110938"/>
    <w:rsid w:val="0A140428"/>
    <w:rsid w:val="0A14667A"/>
    <w:rsid w:val="0A375EC4"/>
    <w:rsid w:val="0A3960E0"/>
    <w:rsid w:val="0A3D2087"/>
    <w:rsid w:val="0A3E54A5"/>
    <w:rsid w:val="0A4D7496"/>
    <w:rsid w:val="0A4F1460"/>
    <w:rsid w:val="0A670558"/>
    <w:rsid w:val="0A6F0CFE"/>
    <w:rsid w:val="0A7964DD"/>
    <w:rsid w:val="0A8530D4"/>
    <w:rsid w:val="0A860967"/>
    <w:rsid w:val="0A8E01DA"/>
    <w:rsid w:val="0A9137E3"/>
    <w:rsid w:val="0A9B6453"/>
    <w:rsid w:val="0AA01CBB"/>
    <w:rsid w:val="0AA74DF8"/>
    <w:rsid w:val="0AAF0151"/>
    <w:rsid w:val="0AC557E6"/>
    <w:rsid w:val="0AD41965"/>
    <w:rsid w:val="0AD6392F"/>
    <w:rsid w:val="0ADB7197"/>
    <w:rsid w:val="0B13111D"/>
    <w:rsid w:val="0B1F443B"/>
    <w:rsid w:val="0B444D3D"/>
    <w:rsid w:val="0B521208"/>
    <w:rsid w:val="0B660775"/>
    <w:rsid w:val="0B6B051B"/>
    <w:rsid w:val="0B7F5D75"/>
    <w:rsid w:val="0B894C35"/>
    <w:rsid w:val="0B8B296C"/>
    <w:rsid w:val="0B8B64C8"/>
    <w:rsid w:val="0B8C258E"/>
    <w:rsid w:val="0B9A2BAF"/>
    <w:rsid w:val="0BA53A2D"/>
    <w:rsid w:val="0BAB6B6A"/>
    <w:rsid w:val="0BAD643E"/>
    <w:rsid w:val="0BBE689D"/>
    <w:rsid w:val="0BCB1984"/>
    <w:rsid w:val="0BD240F7"/>
    <w:rsid w:val="0BE45BD8"/>
    <w:rsid w:val="0BF202F5"/>
    <w:rsid w:val="0C032120"/>
    <w:rsid w:val="0C161A76"/>
    <w:rsid w:val="0C191691"/>
    <w:rsid w:val="0C252478"/>
    <w:rsid w:val="0C2661F0"/>
    <w:rsid w:val="0C2C7832"/>
    <w:rsid w:val="0C450D6C"/>
    <w:rsid w:val="0C491A70"/>
    <w:rsid w:val="0C67530F"/>
    <w:rsid w:val="0C876591"/>
    <w:rsid w:val="0C8A49D1"/>
    <w:rsid w:val="0C985340"/>
    <w:rsid w:val="0CAA2ACE"/>
    <w:rsid w:val="0CAD06C0"/>
    <w:rsid w:val="0CCA74C4"/>
    <w:rsid w:val="0CD43E9E"/>
    <w:rsid w:val="0CD93263"/>
    <w:rsid w:val="0CF54541"/>
    <w:rsid w:val="0CF77927"/>
    <w:rsid w:val="0CF837EB"/>
    <w:rsid w:val="0D044784"/>
    <w:rsid w:val="0D2070E4"/>
    <w:rsid w:val="0D58062B"/>
    <w:rsid w:val="0D682F64"/>
    <w:rsid w:val="0D6C4519"/>
    <w:rsid w:val="0D6D19B3"/>
    <w:rsid w:val="0D8837E5"/>
    <w:rsid w:val="0D89297F"/>
    <w:rsid w:val="0D894C89"/>
    <w:rsid w:val="0D8E04F1"/>
    <w:rsid w:val="0D961154"/>
    <w:rsid w:val="0DAB10A3"/>
    <w:rsid w:val="0DBF06AB"/>
    <w:rsid w:val="0DBF5B48"/>
    <w:rsid w:val="0DE545B5"/>
    <w:rsid w:val="0E417312"/>
    <w:rsid w:val="0E5306B0"/>
    <w:rsid w:val="0E7B6CC7"/>
    <w:rsid w:val="0E7C47EE"/>
    <w:rsid w:val="0E7D2A40"/>
    <w:rsid w:val="0EA7265A"/>
    <w:rsid w:val="0EB64D63"/>
    <w:rsid w:val="0ECE329B"/>
    <w:rsid w:val="0ED24D61"/>
    <w:rsid w:val="0EDB7766"/>
    <w:rsid w:val="0EEC600E"/>
    <w:rsid w:val="0F0740B7"/>
    <w:rsid w:val="0F0A004B"/>
    <w:rsid w:val="0F206065"/>
    <w:rsid w:val="0F256C33"/>
    <w:rsid w:val="0F2F1860"/>
    <w:rsid w:val="0F4E1CE6"/>
    <w:rsid w:val="0F5A68DD"/>
    <w:rsid w:val="0F6E4136"/>
    <w:rsid w:val="0F827BE2"/>
    <w:rsid w:val="0FA1450C"/>
    <w:rsid w:val="0FA27745"/>
    <w:rsid w:val="0FA76FC4"/>
    <w:rsid w:val="0FB31E5E"/>
    <w:rsid w:val="0FB75ADD"/>
    <w:rsid w:val="0FC63F72"/>
    <w:rsid w:val="0FC65D20"/>
    <w:rsid w:val="0FE16FFE"/>
    <w:rsid w:val="0FEB3209"/>
    <w:rsid w:val="0FEC42F3"/>
    <w:rsid w:val="0FF360CA"/>
    <w:rsid w:val="0FF52AA9"/>
    <w:rsid w:val="0FF52C8D"/>
    <w:rsid w:val="101E7D8E"/>
    <w:rsid w:val="102B64CB"/>
    <w:rsid w:val="102E38C6"/>
    <w:rsid w:val="10303AE2"/>
    <w:rsid w:val="105570A4"/>
    <w:rsid w:val="105921EF"/>
    <w:rsid w:val="105B0B5E"/>
    <w:rsid w:val="105F10EA"/>
    <w:rsid w:val="106043C7"/>
    <w:rsid w:val="107147A5"/>
    <w:rsid w:val="10763205"/>
    <w:rsid w:val="107E65FB"/>
    <w:rsid w:val="108A31F2"/>
    <w:rsid w:val="108D683E"/>
    <w:rsid w:val="10A65B52"/>
    <w:rsid w:val="10AB4F16"/>
    <w:rsid w:val="10AF0EAA"/>
    <w:rsid w:val="10B35989"/>
    <w:rsid w:val="10CC380A"/>
    <w:rsid w:val="10D12BCF"/>
    <w:rsid w:val="10DB57FB"/>
    <w:rsid w:val="10F26257"/>
    <w:rsid w:val="110F7B9B"/>
    <w:rsid w:val="111A6EFA"/>
    <w:rsid w:val="112E1DCF"/>
    <w:rsid w:val="113969C6"/>
    <w:rsid w:val="11497DFD"/>
    <w:rsid w:val="11671785"/>
    <w:rsid w:val="11934F04"/>
    <w:rsid w:val="1194410A"/>
    <w:rsid w:val="11B06C88"/>
    <w:rsid w:val="11CD670C"/>
    <w:rsid w:val="11D52407"/>
    <w:rsid w:val="11E73FB2"/>
    <w:rsid w:val="120B24D6"/>
    <w:rsid w:val="122272CD"/>
    <w:rsid w:val="12301B77"/>
    <w:rsid w:val="12445622"/>
    <w:rsid w:val="12491744"/>
    <w:rsid w:val="125E66E4"/>
    <w:rsid w:val="126E58D4"/>
    <w:rsid w:val="1272218F"/>
    <w:rsid w:val="12842684"/>
    <w:rsid w:val="12863B5B"/>
    <w:rsid w:val="128843B2"/>
    <w:rsid w:val="12930F4F"/>
    <w:rsid w:val="12993BC0"/>
    <w:rsid w:val="12A3059B"/>
    <w:rsid w:val="12A82965"/>
    <w:rsid w:val="12C0517B"/>
    <w:rsid w:val="12C25D81"/>
    <w:rsid w:val="12D0549C"/>
    <w:rsid w:val="12D270D2"/>
    <w:rsid w:val="12D373EF"/>
    <w:rsid w:val="12D9220E"/>
    <w:rsid w:val="12DB7DFA"/>
    <w:rsid w:val="12FD414F"/>
    <w:rsid w:val="13086525"/>
    <w:rsid w:val="130A061A"/>
    <w:rsid w:val="13217712"/>
    <w:rsid w:val="1328042B"/>
    <w:rsid w:val="132A2A6A"/>
    <w:rsid w:val="132D60B6"/>
    <w:rsid w:val="1336124D"/>
    <w:rsid w:val="133D454B"/>
    <w:rsid w:val="13421B62"/>
    <w:rsid w:val="134E0C21"/>
    <w:rsid w:val="13622204"/>
    <w:rsid w:val="13655850"/>
    <w:rsid w:val="136F66CF"/>
    <w:rsid w:val="137141F5"/>
    <w:rsid w:val="138C54D3"/>
    <w:rsid w:val="138E1B40"/>
    <w:rsid w:val="138E23CC"/>
    <w:rsid w:val="139B74C4"/>
    <w:rsid w:val="13A02D2C"/>
    <w:rsid w:val="13D11138"/>
    <w:rsid w:val="13D2309B"/>
    <w:rsid w:val="13D749A0"/>
    <w:rsid w:val="13E32DD0"/>
    <w:rsid w:val="13E42C19"/>
    <w:rsid w:val="13E7095B"/>
    <w:rsid w:val="13F27A08"/>
    <w:rsid w:val="140E413A"/>
    <w:rsid w:val="14131750"/>
    <w:rsid w:val="14290F74"/>
    <w:rsid w:val="142C4901"/>
    <w:rsid w:val="1437543F"/>
    <w:rsid w:val="14467430"/>
    <w:rsid w:val="14681A9C"/>
    <w:rsid w:val="1468384A"/>
    <w:rsid w:val="146E5D7A"/>
    <w:rsid w:val="14701007"/>
    <w:rsid w:val="14817D1D"/>
    <w:rsid w:val="149E2C64"/>
    <w:rsid w:val="149F4D92"/>
    <w:rsid w:val="14AD74AF"/>
    <w:rsid w:val="14C667C2"/>
    <w:rsid w:val="14E804E7"/>
    <w:rsid w:val="14EE1926"/>
    <w:rsid w:val="14F71E87"/>
    <w:rsid w:val="14F72E20"/>
    <w:rsid w:val="151B3655"/>
    <w:rsid w:val="1538538D"/>
    <w:rsid w:val="153D61E9"/>
    <w:rsid w:val="15455939"/>
    <w:rsid w:val="154D2A40"/>
    <w:rsid w:val="15567B46"/>
    <w:rsid w:val="1568787A"/>
    <w:rsid w:val="156C55BC"/>
    <w:rsid w:val="158A3C94"/>
    <w:rsid w:val="15A308B2"/>
    <w:rsid w:val="15A46B04"/>
    <w:rsid w:val="15AA63A9"/>
    <w:rsid w:val="15BD6FF9"/>
    <w:rsid w:val="15E50ECA"/>
    <w:rsid w:val="15F01D49"/>
    <w:rsid w:val="15F630D7"/>
    <w:rsid w:val="161A6DC6"/>
    <w:rsid w:val="162515F1"/>
    <w:rsid w:val="162E461F"/>
    <w:rsid w:val="164B3423"/>
    <w:rsid w:val="166D66A0"/>
    <w:rsid w:val="167A18C1"/>
    <w:rsid w:val="16816E45"/>
    <w:rsid w:val="168C7E7C"/>
    <w:rsid w:val="16985F3D"/>
    <w:rsid w:val="16B03522"/>
    <w:rsid w:val="16BA5EB3"/>
    <w:rsid w:val="16BE2CB7"/>
    <w:rsid w:val="16DE7DF3"/>
    <w:rsid w:val="16E06BE2"/>
    <w:rsid w:val="16E473F0"/>
    <w:rsid w:val="16EF0253"/>
    <w:rsid w:val="16FD4C60"/>
    <w:rsid w:val="16FF3FF7"/>
    <w:rsid w:val="17051824"/>
    <w:rsid w:val="170B4961"/>
    <w:rsid w:val="1723614E"/>
    <w:rsid w:val="172A3039"/>
    <w:rsid w:val="172F4AF3"/>
    <w:rsid w:val="173164D0"/>
    <w:rsid w:val="173739A8"/>
    <w:rsid w:val="174621B8"/>
    <w:rsid w:val="17465999"/>
    <w:rsid w:val="174E2834"/>
    <w:rsid w:val="175F6696"/>
    <w:rsid w:val="1763654B"/>
    <w:rsid w:val="177E5132"/>
    <w:rsid w:val="1785359D"/>
    <w:rsid w:val="1787048B"/>
    <w:rsid w:val="178B7A91"/>
    <w:rsid w:val="179606CE"/>
    <w:rsid w:val="179D1A5D"/>
    <w:rsid w:val="179F5F07"/>
    <w:rsid w:val="17B52CFE"/>
    <w:rsid w:val="17C76AD9"/>
    <w:rsid w:val="17CF6A02"/>
    <w:rsid w:val="17F81389"/>
    <w:rsid w:val="17FD24FB"/>
    <w:rsid w:val="17FD699F"/>
    <w:rsid w:val="18075128"/>
    <w:rsid w:val="180B6483"/>
    <w:rsid w:val="18133ACD"/>
    <w:rsid w:val="1816180F"/>
    <w:rsid w:val="181E739D"/>
    <w:rsid w:val="182944B0"/>
    <w:rsid w:val="18363C5F"/>
    <w:rsid w:val="18585984"/>
    <w:rsid w:val="188072E6"/>
    <w:rsid w:val="18A706B9"/>
    <w:rsid w:val="18A70D35"/>
    <w:rsid w:val="18B03A11"/>
    <w:rsid w:val="18B057C0"/>
    <w:rsid w:val="18C2400A"/>
    <w:rsid w:val="18C66D91"/>
    <w:rsid w:val="18D747DB"/>
    <w:rsid w:val="18DD40DB"/>
    <w:rsid w:val="18E87B58"/>
    <w:rsid w:val="192F4936"/>
    <w:rsid w:val="1935483E"/>
    <w:rsid w:val="193A32DB"/>
    <w:rsid w:val="1945415A"/>
    <w:rsid w:val="19466124"/>
    <w:rsid w:val="19526877"/>
    <w:rsid w:val="19633B5A"/>
    <w:rsid w:val="19855316"/>
    <w:rsid w:val="198A5A5A"/>
    <w:rsid w:val="19AF1F1B"/>
    <w:rsid w:val="19B72B7E"/>
    <w:rsid w:val="19C239FC"/>
    <w:rsid w:val="19C257AA"/>
    <w:rsid w:val="19CC03D7"/>
    <w:rsid w:val="19D379B8"/>
    <w:rsid w:val="19E35721"/>
    <w:rsid w:val="19F351B3"/>
    <w:rsid w:val="1A045DC3"/>
    <w:rsid w:val="1A0E6C42"/>
    <w:rsid w:val="1A2B77F4"/>
    <w:rsid w:val="1A2C77DE"/>
    <w:rsid w:val="1A2D2445"/>
    <w:rsid w:val="1A381F10"/>
    <w:rsid w:val="1A383CBF"/>
    <w:rsid w:val="1A4350DE"/>
    <w:rsid w:val="1A4408B5"/>
    <w:rsid w:val="1A530AF8"/>
    <w:rsid w:val="1A545102"/>
    <w:rsid w:val="1A57724E"/>
    <w:rsid w:val="1A82318C"/>
    <w:rsid w:val="1A8A3DEE"/>
    <w:rsid w:val="1A91517D"/>
    <w:rsid w:val="1AA17AB6"/>
    <w:rsid w:val="1AA255DC"/>
    <w:rsid w:val="1AA41354"/>
    <w:rsid w:val="1AAD645B"/>
    <w:rsid w:val="1ABF7F3C"/>
    <w:rsid w:val="1ACB68E1"/>
    <w:rsid w:val="1AD65CA8"/>
    <w:rsid w:val="1AD75285"/>
    <w:rsid w:val="1AE31E7C"/>
    <w:rsid w:val="1AE96D67"/>
    <w:rsid w:val="1B1277BF"/>
    <w:rsid w:val="1B1A1616"/>
    <w:rsid w:val="1B1E1106"/>
    <w:rsid w:val="1B3C333B"/>
    <w:rsid w:val="1B446693"/>
    <w:rsid w:val="1B4D19EC"/>
    <w:rsid w:val="1B6F3043"/>
    <w:rsid w:val="1B967003"/>
    <w:rsid w:val="1BA23AE5"/>
    <w:rsid w:val="1BAA0BEC"/>
    <w:rsid w:val="1BAC6712"/>
    <w:rsid w:val="1BD6378F"/>
    <w:rsid w:val="1BE063BC"/>
    <w:rsid w:val="1BE31D2D"/>
    <w:rsid w:val="1BEF2AA3"/>
    <w:rsid w:val="1BF105C9"/>
    <w:rsid w:val="1BF93C25"/>
    <w:rsid w:val="1BF9747E"/>
    <w:rsid w:val="1C066B60"/>
    <w:rsid w:val="1C07499A"/>
    <w:rsid w:val="1C1B5646"/>
    <w:rsid w:val="1C1F5136"/>
    <w:rsid w:val="1C2A7637"/>
    <w:rsid w:val="1C485D0F"/>
    <w:rsid w:val="1C582080"/>
    <w:rsid w:val="1C737BD1"/>
    <w:rsid w:val="1C8036FB"/>
    <w:rsid w:val="1C827473"/>
    <w:rsid w:val="1C86186A"/>
    <w:rsid w:val="1C96783A"/>
    <w:rsid w:val="1C9B0535"/>
    <w:rsid w:val="1C9C36AC"/>
    <w:rsid w:val="1CB6536F"/>
    <w:rsid w:val="1CDC0B3F"/>
    <w:rsid w:val="1CEB14BC"/>
    <w:rsid w:val="1CF33ECD"/>
    <w:rsid w:val="1D077978"/>
    <w:rsid w:val="1D294B98"/>
    <w:rsid w:val="1D4961E3"/>
    <w:rsid w:val="1D5232E9"/>
    <w:rsid w:val="1D57445C"/>
    <w:rsid w:val="1D5A03F0"/>
    <w:rsid w:val="1D660B43"/>
    <w:rsid w:val="1D6E17A5"/>
    <w:rsid w:val="1D7C2114"/>
    <w:rsid w:val="1D905BC0"/>
    <w:rsid w:val="1D9531D6"/>
    <w:rsid w:val="1DA12787"/>
    <w:rsid w:val="1DAB29F9"/>
    <w:rsid w:val="1DB1371D"/>
    <w:rsid w:val="1DBB2225"/>
    <w:rsid w:val="1DC43639"/>
    <w:rsid w:val="1DEA3522"/>
    <w:rsid w:val="1DEA52D0"/>
    <w:rsid w:val="1DFE062F"/>
    <w:rsid w:val="1E0344C3"/>
    <w:rsid w:val="1E124827"/>
    <w:rsid w:val="1E1D38F7"/>
    <w:rsid w:val="1E1F33C5"/>
    <w:rsid w:val="1E2A1B70"/>
    <w:rsid w:val="1E2F2EAE"/>
    <w:rsid w:val="1E3D7AF5"/>
    <w:rsid w:val="1E45337F"/>
    <w:rsid w:val="1E567848"/>
    <w:rsid w:val="1E601A36"/>
    <w:rsid w:val="1E7B6870"/>
    <w:rsid w:val="1E852668"/>
    <w:rsid w:val="1E875215"/>
    <w:rsid w:val="1E937715"/>
    <w:rsid w:val="1E960FB4"/>
    <w:rsid w:val="1E9A4F48"/>
    <w:rsid w:val="1EA01E32"/>
    <w:rsid w:val="1EBB6C6C"/>
    <w:rsid w:val="1EE14925"/>
    <w:rsid w:val="1EEB7551"/>
    <w:rsid w:val="1EEC32CA"/>
    <w:rsid w:val="1EEE0DF0"/>
    <w:rsid w:val="1EF1268E"/>
    <w:rsid w:val="1EF34658"/>
    <w:rsid w:val="1F06438B"/>
    <w:rsid w:val="1F0A08B1"/>
    <w:rsid w:val="1F0A5D4D"/>
    <w:rsid w:val="1F196F16"/>
    <w:rsid w:val="1F2C36C6"/>
    <w:rsid w:val="1F422EEA"/>
    <w:rsid w:val="1F737547"/>
    <w:rsid w:val="1F770DE5"/>
    <w:rsid w:val="1F803199"/>
    <w:rsid w:val="1F8452B0"/>
    <w:rsid w:val="1FBC2869"/>
    <w:rsid w:val="1FC658C9"/>
    <w:rsid w:val="1FD04999"/>
    <w:rsid w:val="1FE0446C"/>
    <w:rsid w:val="1FE2513F"/>
    <w:rsid w:val="1FED10A7"/>
    <w:rsid w:val="1FF30D05"/>
    <w:rsid w:val="2000527E"/>
    <w:rsid w:val="20052895"/>
    <w:rsid w:val="200F7CB6"/>
    <w:rsid w:val="202F16C0"/>
    <w:rsid w:val="203474F7"/>
    <w:rsid w:val="2039253E"/>
    <w:rsid w:val="20407429"/>
    <w:rsid w:val="20511636"/>
    <w:rsid w:val="20515ADA"/>
    <w:rsid w:val="205253AE"/>
    <w:rsid w:val="205C7FDB"/>
    <w:rsid w:val="2063580D"/>
    <w:rsid w:val="20672C08"/>
    <w:rsid w:val="206A26F8"/>
    <w:rsid w:val="206D3F96"/>
    <w:rsid w:val="20740980"/>
    <w:rsid w:val="2080479F"/>
    <w:rsid w:val="20B2762E"/>
    <w:rsid w:val="20B91E5B"/>
    <w:rsid w:val="20CF4C51"/>
    <w:rsid w:val="20E56222"/>
    <w:rsid w:val="21091F11"/>
    <w:rsid w:val="210E5779"/>
    <w:rsid w:val="211A411E"/>
    <w:rsid w:val="21221225"/>
    <w:rsid w:val="2129610F"/>
    <w:rsid w:val="21442F49"/>
    <w:rsid w:val="21450638"/>
    <w:rsid w:val="214669BD"/>
    <w:rsid w:val="21577120"/>
    <w:rsid w:val="2173382E"/>
    <w:rsid w:val="217F6E19"/>
    <w:rsid w:val="219D0E63"/>
    <w:rsid w:val="219F6403"/>
    <w:rsid w:val="21BE719F"/>
    <w:rsid w:val="21C02D6D"/>
    <w:rsid w:val="21FB3F4F"/>
    <w:rsid w:val="220646A2"/>
    <w:rsid w:val="2217240B"/>
    <w:rsid w:val="22235254"/>
    <w:rsid w:val="224B24D3"/>
    <w:rsid w:val="224F6049"/>
    <w:rsid w:val="22645EEA"/>
    <w:rsid w:val="22740102"/>
    <w:rsid w:val="228E7AF9"/>
    <w:rsid w:val="229B41DA"/>
    <w:rsid w:val="22E26EBD"/>
    <w:rsid w:val="22E36792"/>
    <w:rsid w:val="22E5075C"/>
    <w:rsid w:val="22EA5CE4"/>
    <w:rsid w:val="22EC19F0"/>
    <w:rsid w:val="22F51655"/>
    <w:rsid w:val="23122563"/>
    <w:rsid w:val="23124094"/>
    <w:rsid w:val="231F3C6E"/>
    <w:rsid w:val="23377209"/>
    <w:rsid w:val="2338088B"/>
    <w:rsid w:val="23405992"/>
    <w:rsid w:val="234731C4"/>
    <w:rsid w:val="2366189C"/>
    <w:rsid w:val="239D1036"/>
    <w:rsid w:val="239F4C6E"/>
    <w:rsid w:val="23AE4FF1"/>
    <w:rsid w:val="23B428FE"/>
    <w:rsid w:val="23B838BF"/>
    <w:rsid w:val="23BE626D"/>
    <w:rsid w:val="23D31DED"/>
    <w:rsid w:val="23DD1433"/>
    <w:rsid w:val="24094BFE"/>
    <w:rsid w:val="240D1D18"/>
    <w:rsid w:val="241E3F25"/>
    <w:rsid w:val="242332EA"/>
    <w:rsid w:val="24253506"/>
    <w:rsid w:val="24300CB9"/>
    <w:rsid w:val="24482D50"/>
    <w:rsid w:val="24651B54"/>
    <w:rsid w:val="24741D97"/>
    <w:rsid w:val="247E49C4"/>
    <w:rsid w:val="248929F3"/>
    <w:rsid w:val="24942439"/>
    <w:rsid w:val="249B37C8"/>
    <w:rsid w:val="24B623B0"/>
    <w:rsid w:val="24D10F97"/>
    <w:rsid w:val="24D131D2"/>
    <w:rsid w:val="24D43154"/>
    <w:rsid w:val="24E2526B"/>
    <w:rsid w:val="24ED56A6"/>
    <w:rsid w:val="24EF7670"/>
    <w:rsid w:val="24F56782"/>
    <w:rsid w:val="24F86524"/>
    <w:rsid w:val="24F904EE"/>
    <w:rsid w:val="24F9229C"/>
    <w:rsid w:val="250B254D"/>
    <w:rsid w:val="250E1CE4"/>
    <w:rsid w:val="25180A16"/>
    <w:rsid w:val="251A293E"/>
    <w:rsid w:val="253C1DA3"/>
    <w:rsid w:val="25416D14"/>
    <w:rsid w:val="255B4D05"/>
    <w:rsid w:val="25677D1E"/>
    <w:rsid w:val="25891872"/>
    <w:rsid w:val="25945626"/>
    <w:rsid w:val="25983863"/>
    <w:rsid w:val="25A93F7B"/>
    <w:rsid w:val="25CB59E7"/>
    <w:rsid w:val="25F27417"/>
    <w:rsid w:val="25F82554"/>
    <w:rsid w:val="26034B6D"/>
    <w:rsid w:val="261C26E6"/>
    <w:rsid w:val="2629095F"/>
    <w:rsid w:val="262A4E03"/>
    <w:rsid w:val="262B46D7"/>
    <w:rsid w:val="26301CEE"/>
    <w:rsid w:val="2631313B"/>
    <w:rsid w:val="26355556"/>
    <w:rsid w:val="263B7010"/>
    <w:rsid w:val="263F0183"/>
    <w:rsid w:val="264C5790"/>
    <w:rsid w:val="264D464E"/>
    <w:rsid w:val="265E4AAD"/>
    <w:rsid w:val="265F1667"/>
    <w:rsid w:val="26655E3B"/>
    <w:rsid w:val="266A1901"/>
    <w:rsid w:val="268B0052"/>
    <w:rsid w:val="269728B5"/>
    <w:rsid w:val="269A41CC"/>
    <w:rsid w:val="26A12BEB"/>
    <w:rsid w:val="26A222B4"/>
    <w:rsid w:val="26AB75C6"/>
    <w:rsid w:val="26D905D7"/>
    <w:rsid w:val="26E33204"/>
    <w:rsid w:val="270F7B55"/>
    <w:rsid w:val="27157103"/>
    <w:rsid w:val="2734580E"/>
    <w:rsid w:val="27361586"/>
    <w:rsid w:val="2742617D"/>
    <w:rsid w:val="274A5031"/>
    <w:rsid w:val="275F6D2E"/>
    <w:rsid w:val="27840543"/>
    <w:rsid w:val="27A4024B"/>
    <w:rsid w:val="27AC1848"/>
    <w:rsid w:val="27B66EDD"/>
    <w:rsid w:val="27BA21B7"/>
    <w:rsid w:val="27BA733D"/>
    <w:rsid w:val="27C6290A"/>
    <w:rsid w:val="27E2170E"/>
    <w:rsid w:val="27E62FAC"/>
    <w:rsid w:val="27F356C9"/>
    <w:rsid w:val="27FF4CB4"/>
    <w:rsid w:val="28011B94"/>
    <w:rsid w:val="28041431"/>
    <w:rsid w:val="2810627B"/>
    <w:rsid w:val="282B4E63"/>
    <w:rsid w:val="282F3D2E"/>
    <w:rsid w:val="283A284D"/>
    <w:rsid w:val="28443094"/>
    <w:rsid w:val="285F2D5E"/>
    <w:rsid w:val="28652699"/>
    <w:rsid w:val="28697739"/>
    <w:rsid w:val="286E6AFD"/>
    <w:rsid w:val="287A1946"/>
    <w:rsid w:val="288A7DDB"/>
    <w:rsid w:val="28907EF7"/>
    <w:rsid w:val="28926C90"/>
    <w:rsid w:val="28991DCC"/>
    <w:rsid w:val="28B30264"/>
    <w:rsid w:val="28DA4193"/>
    <w:rsid w:val="28DE6F1A"/>
    <w:rsid w:val="28E34981"/>
    <w:rsid w:val="28E62B38"/>
    <w:rsid w:val="290D6316"/>
    <w:rsid w:val="290E772E"/>
    <w:rsid w:val="2916341D"/>
    <w:rsid w:val="292F2731"/>
    <w:rsid w:val="29385A89"/>
    <w:rsid w:val="293D6BFB"/>
    <w:rsid w:val="293E4722"/>
    <w:rsid w:val="293F6AC5"/>
    <w:rsid w:val="29417EE1"/>
    <w:rsid w:val="294206B6"/>
    <w:rsid w:val="29455AB0"/>
    <w:rsid w:val="294E3480"/>
    <w:rsid w:val="295472F2"/>
    <w:rsid w:val="2959155B"/>
    <w:rsid w:val="295D7A5C"/>
    <w:rsid w:val="296138D0"/>
    <w:rsid w:val="29634188"/>
    <w:rsid w:val="29693E94"/>
    <w:rsid w:val="296C74E1"/>
    <w:rsid w:val="29714AF7"/>
    <w:rsid w:val="29785E86"/>
    <w:rsid w:val="297D524A"/>
    <w:rsid w:val="297F7B50"/>
    <w:rsid w:val="29891E41"/>
    <w:rsid w:val="29A7676B"/>
    <w:rsid w:val="29AA1DB7"/>
    <w:rsid w:val="29B33362"/>
    <w:rsid w:val="29C3613A"/>
    <w:rsid w:val="29DF18FC"/>
    <w:rsid w:val="29F15C38"/>
    <w:rsid w:val="29FB0865"/>
    <w:rsid w:val="29FC3E6F"/>
    <w:rsid w:val="2A07545B"/>
    <w:rsid w:val="2A0B4F4C"/>
    <w:rsid w:val="2A104310"/>
    <w:rsid w:val="2A273408"/>
    <w:rsid w:val="2A473AAA"/>
    <w:rsid w:val="2A5319FD"/>
    <w:rsid w:val="2A691C72"/>
    <w:rsid w:val="2A6B59EA"/>
    <w:rsid w:val="2A9232F3"/>
    <w:rsid w:val="2A94196C"/>
    <w:rsid w:val="2A9C5BA4"/>
    <w:rsid w:val="2AAB5DE7"/>
    <w:rsid w:val="2AB729DE"/>
    <w:rsid w:val="2AC31382"/>
    <w:rsid w:val="2ACB77CC"/>
    <w:rsid w:val="2AD57308"/>
    <w:rsid w:val="2AD96DF8"/>
    <w:rsid w:val="2AEE25DB"/>
    <w:rsid w:val="2AFB57A0"/>
    <w:rsid w:val="2B3B360F"/>
    <w:rsid w:val="2B3B53BD"/>
    <w:rsid w:val="2B4324C3"/>
    <w:rsid w:val="2B552AAD"/>
    <w:rsid w:val="2B6761B2"/>
    <w:rsid w:val="2B67742E"/>
    <w:rsid w:val="2B724B56"/>
    <w:rsid w:val="2B830CED"/>
    <w:rsid w:val="2B8723B0"/>
    <w:rsid w:val="2B89459E"/>
    <w:rsid w:val="2B8A00F2"/>
    <w:rsid w:val="2B935881"/>
    <w:rsid w:val="2BAA0794"/>
    <w:rsid w:val="2BAC1E16"/>
    <w:rsid w:val="2BB37649"/>
    <w:rsid w:val="2BB77ECF"/>
    <w:rsid w:val="2BC03B14"/>
    <w:rsid w:val="2BCF1785"/>
    <w:rsid w:val="2BD60239"/>
    <w:rsid w:val="2BDE3F9A"/>
    <w:rsid w:val="2BE11B28"/>
    <w:rsid w:val="2BEC4909"/>
    <w:rsid w:val="2BEE68D3"/>
    <w:rsid w:val="2BF437BD"/>
    <w:rsid w:val="2BFA427D"/>
    <w:rsid w:val="2C33078A"/>
    <w:rsid w:val="2C3A325C"/>
    <w:rsid w:val="2C491D5B"/>
    <w:rsid w:val="2C4E2ECE"/>
    <w:rsid w:val="2C530119"/>
    <w:rsid w:val="2C5C383D"/>
    <w:rsid w:val="2C7C0414"/>
    <w:rsid w:val="2C7D1A05"/>
    <w:rsid w:val="2C970D19"/>
    <w:rsid w:val="2CC31B0E"/>
    <w:rsid w:val="2CC47634"/>
    <w:rsid w:val="2CC755B5"/>
    <w:rsid w:val="2CC80ED2"/>
    <w:rsid w:val="2CD77367"/>
    <w:rsid w:val="2CFA3055"/>
    <w:rsid w:val="2CFF16E5"/>
    <w:rsid w:val="2D0363AE"/>
    <w:rsid w:val="2D19172E"/>
    <w:rsid w:val="2D2834C1"/>
    <w:rsid w:val="2D300825"/>
    <w:rsid w:val="2D3E7CFB"/>
    <w:rsid w:val="2D5269EE"/>
    <w:rsid w:val="2D6D0F28"/>
    <w:rsid w:val="2D8149F1"/>
    <w:rsid w:val="2D8C63A3"/>
    <w:rsid w:val="2D8F379E"/>
    <w:rsid w:val="2D970F00"/>
    <w:rsid w:val="2DB41456"/>
    <w:rsid w:val="2DB96A6D"/>
    <w:rsid w:val="2DBB27E5"/>
    <w:rsid w:val="2DD24266"/>
    <w:rsid w:val="2E036741"/>
    <w:rsid w:val="2E051CB2"/>
    <w:rsid w:val="2E0B0203"/>
    <w:rsid w:val="2E0D7FA5"/>
    <w:rsid w:val="2E162111"/>
    <w:rsid w:val="2E232138"/>
    <w:rsid w:val="2E3A5DFF"/>
    <w:rsid w:val="2E3B3926"/>
    <w:rsid w:val="2E4E3659"/>
    <w:rsid w:val="2E607376"/>
    <w:rsid w:val="2E6E3CFB"/>
    <w:rsid w:val="2E701821"/>
    <w:rsid w:val="2E8928E3"/>
    <w:rsid w:val="2E9077CD"/>
    <w:rsid w:val="2E933762"/>
    <w:rsid w:val="2E9A064C"/>
    <w:rsid w:val="2E9A689E"/>
    <w:rsid w:val="2EA25753"/>
    <w:rsid w:val="2EAC037F"/>
    <w:rsid w:val="2EBD433B"/>
    <w:rsid w:val="2EC61441"/>
    <w:rsid w:val="2EC90F31"/>
    <w:rsid w:val="2EDE3101"/>
    <w:rsid w:val="2EE45BBD"/>
    <w:rsid w:val="2EEA298A"/>
    <w:rsid w:val="2EEC66F5"/>
    <w:rsid w:val="2EEF6BEA"/>
    <w:rsid w:val="2F097580"/>
    <w:rsid w:val="2F124686"/>
    <w:rsid w:val="2F1A178D"/>
    <w:rsid w:val="2F1F0B51"/>
    <w:rsid w:val="2F283EAA"/>
    <w:rsid w:val="2F320585"/>
    <w:rsid w:val="2F792957"/>
    <w:rsid w:val="2F7964B4"/>
    <w:rsid w:val="2F8A246F"/>
    <w:rsid w:val="2F974B8C"/>
    <w:rsid w:val="2F992C7E"/>
    <w:rsid w:val="2FA33530"/>
    <w:rsid w:val="2FB13E9F"/>
    <w:rsid w:val="2FB550E0"/>
    <w:rsid w:val="2FCC6F2B"/>
    <w:rsid w:val="2FCF7117"/>
    <w:rsid w:val="2FD162F0"/>
    <w:rsid w:val="2FD84994"/>
    <w:rsid w:val="2FDA422A"/>
    <w:rsid w:val="2FE04785"/>
    <w:rsid w:val="2FE27313"/>
    <w:rsid w:val="2FED26A0"/>
    <w:rsid w:val="2FF124EE"/>
    <w:rsid w:val="300A1801"/>
    <w:rsid w:val="30224D9D"/>
    <w:rsid w:val="303B5E5F"/>
    <w:rsid w:val="304863A9"/>
    <w:rsid w:val="3049057C"/>
    <w:rsid w:val="30601421"/>
    <w:rsid w:val="306F4DCD"/>
    <w:rsid w:val="307B6271"/>
    <w:rsid w:val="307F3F9D"/>
    <w:rsid w:val="30872CAA"/>
    <w:rsid w:val="308D43B3"/>
    <w:rsid w:val="30A25EDE"/>
    <w:rsid w:val="30B06208"/>
    <w:rsid w:val="30B453FB"/>
    <w:rsid w:val="30D140CD"/>
    <w:rsid w:val="30D51E0F"/>
    <w:rsid w:val="30D8545C"/>
    <w:rsid w:val="30DD6966"/>
    <w:rsid w:val="30E6401D"/>
    <w:rsid w:val="30F5600E"/>
    <w:rsid w:val="3103697D"/>
    <w:rsid w:val="31172428"/>
    <w:rsid w:val="31420B49"/>
    <w:rsid w:val="31435B14"/>
    <w:rsid w:val="31440D43"/>
    <w:rsid w:val="315E0057"/>
    <w:rsid w:val="31761E32"/>
    <w:rsid w:val="31A83080"/>
    <w:rsid w:val="31B41A25"/>
    <w:rsid w:val="31B5677D"/>
    <w:rsid w:val="31BB096A"/>
    <w:rsid w:val="31C330A1"/>
    <w:rsid w:val="31CD297B"/>
    <w:rsid w:val="31DE2F46"/>
    <w:rsid w:val="31E7004C"/>
    <w:rsid w:val="31FD0471"/>
    <w:rsid w:val="321E1594"/>
    <w:rsid w:val="32273249"/>
    <w:rsid w:val="32485077"/>
    <w:rsid w:val="32614A34"/>
    <w:rsid w:val="32621481"/>
    <w:rsid w:val="32737B32"/>
    <w:rsid w:val="327E5D78"/>
    <w:rsid w:val="32815EC5"/>
    <w:rsid w:val="32964505"/>
    <w:rsid w:val="329F26D5"/>
    <w:rsid w:val="32B55A55"/>
    <w:rsid w:val="32B67A1F"/>
    <w:rsid w:val="32D56359"/>
    <w:rsid w:val="32D723BA"/>
    <w:rsid w:val="32DA5721"/>
    <w:rsid w:val="32DC56D7"/>
    <w:rsid w:val="32EB52D3"/>
    <w:rsid w:val="32EE5A70"/>
    <w:rsid w:val="32FE0135"/>
    <w:rsid w:val="330662B0"/>
    <w:rsid w:val="331A1D5C"/>
    <w:rsid w:val="331F55C4"/>
    <w:rsid w:val="336B25B7"/>
    <w:rsid w:val="336D4581"/>
    <w:rsid w:val="336E2587"/>
    <w:rsid w:val="338369EF"/>
    <w:rsid w:val="338673F1"/>
    <w:rsid w:val="33877B47"/>
    <w:rsid w:val="338E0951"/>
    <w:rsid w:val="338F44F8"/>
    <w:rsid w:val="339A4C4A"/>
    <w:rsid w:val="33BB353F"/>
    <w:rsid w:val="33E04D53"/>
    <w:rsid w:val="33F425AD"/>
    <w:rsid w:val="33F754AE"/>
    <w:rsid w:val="33FB1B8D"/>
    <w:rsid w:val="33FB393B"/>
    <w:rsid w:val="34064F33"/>
    <w:rsid w:val="340A0022"/>
    <w:rsid w:val="3422536C"/>
    <w:rsid w:val="34296435"/>
    <w:rsid w:val="342C7F98"/>
    <w:rsid w:val="34460FA6"/>
    <w:rsid w:val="344922F2"/>
    <w:rsid w:val="345D45F6"/>
    <w:rsid w:val="346239BA"/>
    <w:rsid w:val="346F4329"/>
    <w:rsid w:val="34782A41"/>
    <w:rsid w:val="34825E0A"/>
    <w:rsid w:val="349A4FD8"/>
    <w:rsid w:val="34A57D4B"/>
    <w:rsid w:val="34A843EE"/>
    <w:rsid w:val="34B166F0"/>
    <w:rsid w:val="34FB5BBD"/>
    <w:rsid w:val="35074561"/>
    <w:rsid w:val="35092088"/>
    <w:rsid w:val="351435B0"/>
    <w:rsid w:val="352E7D40"/>
    <w:rsid w:val="354B444E"/>
    <w:rsid w:val="35862195"/>
    <w:rsid w:val="358D0F0B"/>
    <w:rsid w:val="35BA242B"/>
    <w:rsid w:val="35CD7559"/>
    <w:rsid w:val="35D95EFE"/>
    <w:rsid w:val="35E44BE1"/>
    <w:rsid w:val="35E84393"/>
    <w:rsid w:val="35EA0FD5"/>
    <w:rsid w:val="35EE4665"/>
    <w:rsid w:val="35F47882"/>
    <w:rsid w:val="36107446"/>
    <w:rsid w:val="36203B2D"/>
    <w:rsid w:val="365B2DB7"/>
    <w:rsid w:val="36746374"/>
    <w:rsid w:val="36857E34"/>
    <w:rsid w:val="36913668"/>
    <w:rsid w:val="36993E75"/>
    <w:rsid w:val="36AA5AEC"/>
    <w:rsid w:val="36B349A1"/>
    <w:rsid w:val="36BB3856"/>
    <w:rsid w:val="36C26992"/>
    <w:rsid w:val="36C46BAE"/>
    <w:rsid w:val="36C84370"/>
    <w:rsid w:val="36D14E27"/>
    <w:rsid w:val="36D93CDC"/>
    <w:rsid w:val="36EE59D9"/>
    <w:rsid w:val="36F80606"/>
    <w:rsid w:val="37184804"/>
    <w:rsid w:val="372342D7"/>
    <w:rsid w:val="37315F4C"/>
    <w:rsid w:val="37375E56"/>
    <w:rsid w:val="373D5C58"/>
    <w:rsid w:val="37415715"/>
    <w:rsid w:val="37493427"/>
    <w:rsid w:val="37500442"/>
    <w:rsid w:val="376B6D2F"/>
    <w:rsid w:val="377E4FAF"/>
    <w:rsid w:val="379F2B4A"/>
    <w:rsid w:val="37AE5168"/>
    <w:rsid w:val="37C30C14"/>
    <w:rsid w:val="37CB29F0"/>
    <w:rsid w:val="37E57135"/>
    <w:rsid w:val="37ED4490"/>
    <w:rsid w:val="37F7266B"/>
    <w:rsid w:val="3809239F"/>
    <w:rsid w:val="380B4369"/>
    <w:rsid w:val="381551E7"/>
    <w:rsid w:val="38255AF3"/>
    <w:rsid w:val="382E3860"/>
    <w:rsid w:val="38312021"/>
    <w:rsid w:val="3845787B"/>
    <w:rsid w:val="38521AAB"/>
    <w:rsid w:val="38767A34"/>
    <w:rsid w:val="38912AC0"/>
    <w:rsid w:val="389E210A"/>
    <w:rsid w:val="38A30A45"/>
    <w:rsid w:val="38BD2CC6"/>
    <w:rsid w:val="38DF1EBC"/>
    <w:rsid w:val="38E2156D"/>
    <w:rsid w:val="38ED5C53"/>
    <w:rsid w:val="38EF3C8A"/>
    <w:rsid w:val="390414E4"/>
    <w:rsid w:val="390F7E89"/>
    <w:rsid w:val="392621A9"/>
    <w:rsid w:val="394915ED"/>
    <w:rsid w:val="394C4C39"/>
    <w:rsid w:val="39716BF7"/>
    <w:rsid w:val="39754190"/>
    <w:rsid w:val="397D1296"/>
    <w:rsid w:val="397E02EA"/>
    <w:rsid w:val="39814527"/>
    <w:rsid w:val="39861EF9"/>
    <w:rsid w:val="399A3BF6"/>
    <w:rsid w:val="399A59A4"/>
    <w:rsid w:val="39A04098"/>
    <w:rsid w:val="39A30AFB"/>
    <w:rsid w:val="39A9208B"/>
    <w:rsid w:val="39AB7BB1"/>
    <w:rsid w:val="39B36A66"/>
    <w:rsid w:val="39B527DE"/>
    <w:rsid w:val="39E44E71"/>
    <w:rsid w:val="39ED5FE5"/>
    <w:rsid w:val="39F83C4E"/>
    <w:rsid w:val="39FA4695"/>
    <w:rsid w:val="3A162EBF"/>
    <w:rsid w:val="3A1C460B"/>
    <w:rsid w:val="3A21771A"/>
    <w:rsid w:val="3A255BB6"/>
    <w:rsid w:val="3A306E97"/>
    <w:rsid w:val="3A3C153B"/>
    <w:rsid w:val="3A437DEA"/>
    <w:rsid w:val="3A467205"/>
    <w:rsid w:val="3A575643"/>
    <w:rsid w:val="3A61177C"/>
    <w:rsid w:val="3A7206CF"/>
    <w:rsid w:val="3A970136"/>
    <w:rsid w:val="3AA30888"/>
    <w:rsid w:val="3AA31A28"/>
    <w:rsid w:val="3AB25844"/>
    <w:rsid w:val="3ACD3B57"/>
    <w:rsid w:val="3AD1189A"/>
    <w:rsid w:val="3AD6302D"/>
    <w:rsid w:val="3AF70BD4"/>
    <w:rsid w:val="3AF77A09"/>
    <w:rsid w:val="3B00217F"/>
    <w:rsid w:val="3B005CDB"/>
    <w:rsid w:val="3B021207"/>
    <w:rsid w:val="3B0C28D2"/>
    <w:rsid w:val="3B0E664A"/>
    <w:rsid w:val="3B1672AC"/>
    <w:rsid w:val="3B2F036E"/>
    <w:rsid w:val="3B365BA1"/>
    <w:rsid w:val="3B40257B"/>
    <w:rsid w:val="3B506C62"/>
    <w:rsid w:val="3B702E61"/>
    <w:rsid w:val="3B966D48"/>
    <w:rsid w:val="3BAB3E99"/>
    <w:rsid w:val="3BD72EE0"/>
    <w:rsid w:val="3BDC2D88"/>
    <w:rsid w:val="3BED2703"/>
    <w:rsid w:val="3BF42FCA"/>
    <w:rsid w:val="3C0B4937"/>
    <w:rsid w:val="3C177780"/>
    <w:rsid w:val="3C1E13C9"/>
    <w:rsid w:val="3C300842"/>
    <w:rsid w:val="3C353CC0"/>
    <w:rsid w:val="3C51154D"/>
    <w:rsid w:val="3C611042"/>
    <w:rsid w:val="3C6777EE"/>
    <w:rsid w:val="3C6A5B02"/>
    <w:rsid w:val="3C834E15"/>
    <w:rsid w:val="3C8841DA"/>
    <w:rsid w:val="3C8D17F0"/>
    <w:rsid w:val="3C937406"/>
    <w:rsid w:val="3C9F3BB5"/>
    <w:rsid w:val="3CB52AF5"/>
    <w:rsid w:val="3CCA47F2"/>
    <w:rsid w:val="3CD13DD3"/>
    <w:rsid w:val="3CD26074"/>
    <w:rsid w:val="3CD4741F"/>
    <w:rsid w:val="3CD63197"/>
    <w:rsid w:val="3CDE029E"/>
    <w:rsid w:val="3CE4563F"/>
    <w:rsid w:val="3CF278A5"/>
    <w:rsid w:val="3CFA5A1F"/>
    <w:rsid w:val="3CFE6FD9"/>
    <w:rsid w:val="3D0A4BEF"/>
    <w:rsid w:val="3D175444"/>
    <w:rsid w:val="3D273813"/>
    <w:rsid w:val="3D31661F"/>
    <w:rsid w:val="3D363C36"/>
    <w:rsid w:val="3D3659E4"/>
    <w:rsid w:val="3D5567B2"/>
    <w:rsid w:val="3D57350A"/>
    <w:rsid w:val="3D597924"/>
    <w:rsid w:val="3D687B67"/>
    <w:rsid w:val="3D703E5A"/>
    <w:rsid w:val="3D7D3613"/>
    <w:rsid w:val="3D913562"/>
    <w:rsid w:val="3D913F34"/>
    <w:rsid w:val="3DA908AC"/>
    <w:rsid w:val="3DAB4624"/>
    <w:rsid w:val="3DBC05DF"/>
    <w:rsid w:val="3DBE88DB"/>
    <w:rsid w:val="3DDC65E6"/>
    <w:rsid w:val="3DEB48E9"/>
    <w:rsid w:val="3DEB4AAE"/>
    <w:rsid w:val="3DF70F77"/>
    <w:rsid w:val="3DFF227A"/>
    <w:rsid w:val="3DFF6034"/>
    <w:rsid w:val="3E2717D1"/>
    <w:rsid w:val="3E2E0DB1"/>
    <w:rsid w:val="3E3C527C"/>
    <w:rsid w:val="3E432AAE"/>
    <w:rsid w:val="3E465190"/>
    <w:rsid w:val="3E4B7B72"/>
    <w:rsid w:val="3E4D35B0"/>
    <w:rsid w:val="3E86299B"/>
    <w:rsid w:val="3E8E4B07"/>
    <w:rsid w:val="3E9A6446"/>
    <w:rsid w:val="3EAA6689"/>
    <w:rsid w:val="3EAD1CD6"/>
    <w:rsid w:val="3EAF2EDB"/>
    <w:rsid w:val="3EB412B6"/>
    <w:rsid w:val="3EB56DDC"/>
    <w:rsid w:val="3EBC5287"/>
    <w:rsid w:val="3EC55271"/>
    <w:rsid w:val="3EC62D97"/>
    <w:rsid w:val="3ED03C16"/>
    <w:rsid w:val="3EF40282"/>
    <w:rsid w:val="3EF913BF"/>
    <w:rsid w:val="3EFC2C5D"/>
    <w:rsid w:val="3F00274D"/>
    <w:rsid w:val="3F11495A"/>
    <w:rsid w:val="3F171845"/>
    <w:rsid w:val="3F1E0E25"/>
    <w:rsid w:val="3F221FB1"/>
    <w:rsid w:val="3F23643C"/>
    <w:rsid w:val="3F473ED8"/>
    <w:rsid w:val="3F5929C0"/>
    <w:rsid w:val="3F9609BC"/>
    <w:rsid w:val="3F9D7F9C"/>
    <w:rsid w:val="3FA0183A"/>
    <w:rsid w:val="3FB452E6"/>
    <w:rsid w:val="3FCC0881"/>
    <w:rsid w:val="3FCE63A8"/>
    <w:rsid w:val="3FD57736"/>
    <w:rsid w:val="3FE1257F"/>
    <w:rsid w:val="3FE77469"/>
    <w:rsid w:val="3FE86CED"/>
    <w:rsid w:val="3FFADA16"/>
    <w:rsid w:val="3FFF2A05"/>
    <w:rsid w:val="401364B0"/>
    <w:rsid w:val="401D1353"/>
    <w:rsid w:val="402978A4"/>
    <w:rsid w:val="40300E10"/>
    <w:rsid w:val="40364CA5"/>
    <w:rsid w:val="4065280A"/>
    <w:rsid w:val="4081341A"/>
    <w:rsid w:val="40BA1DCF"/>
    <w:rsid w:val="40C352F7"/>
    <w:rsid w:val="40C8729B"/>
    <w:rsid w:val="40D5220D"/>
    <w:rsid w:val="40ED0AAF"/>
    <w:rsid w:val="411F02F9"/>
    <w:rsid w:val="41276FC5"/>
    <w:rsid w:val="412B7EA6"/>
    <w:rsid w:val="41322966"/>
    <w:rsid w:val="414D0673"/>
    <w:rsid w:val="41524DB6"/>
    <w:rsid w:val="41601281"/>
    <w:rsid w:val="41654AEA"/>
    <w:rsid w:val="41717932"/>
    <w:rsid w:val="417D62D7"/>
    <w:rsid w:val="418238EE"/>
    <w:rsid w:val="418C02C8"/>
    <w:rsid w:val="419D3163"/>
    <w:rsid w:val="41A90E7A"/>
    <w:rsid w:val="41CE08E1"/>
    <w:rsid w:val="41CE268F"/>
    <w:rsid w:val="41D52701"/>
    <w:rsid w:val="41D659E7"/>
    <w:rsid w:val="41D8350E"/>
    <w:rsid w:val="4213610B"/>
    <w:rsid w:val="421C13FA"/>
    <w:rsid w:val="422229DB"/>
    <w:rsid w:val="42240501"/>
    <w:rsid w:val="425D3A13"/>
    <w:rsid w:val="42647780"/>
    <w:rsid w:val="42777821"/>
    <w:rsid w:val="42C6248E"/>
    <w:rsid w:val="42D00689"/>
    <w:rsid w:val="42D55C9F"/>
    <w:rsid w:val="42E10E97"/>
    <w:rsid w:val="42E63A08"/>
    <w:rsid w:val="42E67EAC"/>
    <w:rsid w:val="42F04887"/>
    <w:rsid w:val="42F343AE"/>
    <w:rsid w:val="42F83EEA"/>
    <w:rsid w:val="430273C1"/>
    <w:rsid w:val="431C6D74"/>
    <w:rsid w:val="43317379"/>
    <w:rsid w:val="434075BC"/>
    <w:rsid w:val="43421586"/>
    <w:rsid w:val="436639E6"/>
    <w:rsid w:val="437454B8"/>
    <w:rsid w:val="43884ABF"/>
    <w:rsid w:val="438A4CDB"/>
    <w:rsid w:val="43923B90"/>
    <w:rsid w:val="4397623D"/>
    <w:rsid w:val="439D4A0F"/>
    <w:rsid w:val="43A02171"/>
    <w:rsid w:val="43B260A1"/>
    <w:rsid w:val="43B34232"/>
    <w:rsid w:val="43C4699B"/>
    <w:rsid w:val="43D9531B"/>
    <w:rsid w:val="43F14D5A"/>
    <w:rsid w:val="43FD295F"/>
    <w:rsid w:val="440E3217"/>
    <w:rsid w:val="441B3B85"/>
    <w:rsid w:val="442C5D93"/>
    <w:rsid w:val="44310970"/>
    <w:rsid w:val="443A7DBD"/>
    <w:rsid w:val="44451010"/>
    <w:rsid w:val="44472292"/>
    <w:rsid w:val="44681602"/>
    <w:rsid w:val="447B7567"/>
    <w:rsid w:val="447D214A"/>
    <w:rsid w:val="4487121B"/>
    <w:rsid w:val="44880FAF"/>
    <w:rsid w:val="4497145E"/>
    <w:rsid w:val="44A34A52"/>
    <w:rsid w:val="44C01469"/>
    <w:rsid w:val="44CE0BF8"/>
    <w:rsid w:val="44D76976"/>
    <w:rsid w:val="44DD155D"/>
    <w:rsid w:val="44E67CEF"/>
    <w:rsid w:val="44F52628"/>
    <w:rsid w:val="44FE14DD"/>
    <w:rsid w:val="45053F4D"/>
    <w:rsid w:val="45137ED3"/>
    <w:rsid w:val="451A1056"/>
    <w:rsid w:val="4521341D"/>
    <w:rsid w:val="452B3EAE"/>
    <w:rsid w:val="45376B79"/>
    <w:rsid w:val="454C301F"/>
    <w:rsid w:val="4550160D"/>
    <w:rsid w:val="455A06DD"/>
    <w:rsid w:val="45637592"/>
    <w:rsid w:val="456F4189"/>
    <w:rsid w:val="4579257A"/>
    <w:rsid w:val="459806D4"/>
    <w:rsid w:val="45984431"/>
    <w:rsid w:val="459C0CF6"/>
    <w:rsid w:val="459E05CA"/>
    <w:rsid w:val="45A71B75"/>
    <w:rsid w:val="45A73923"/>
    <w:rsid w:val="45A81449"/>
    <w:rsid w:val="45A8298E"/>
    <w:rsid w:val="45B20519"/>
    <w:rsid w:val="45B933A3"/>
    <w:rsid w:val="45CD60BF"/>
    <w:rsid w:val="45CD7101"/>
    <w:rsid w:val="45CF4804"/>
    <w:rsid w:val="45D93CF8"/>
    <w:rsid w:val="45DB537A"/>
    <w:rsid w:val="460A5C60"/>
    <w:rsid w:val="461807D7"/>
    <w:rsid w:val="46216A10"/>
    <w:rsid w:val="462A6302"/>
    <w:rsid w:val="46313BA0"/>
    <w:rsid w:val="467D28D5"/>
    <w:rsid w:val="467F03FC"/>
    <w:rsid w:val="468E4AE3"/>
    <w:rsid w:val="469B0FAE"/>
    <w:rsid w:val="46A50E3C"/>
    <w:rsid w:val="46AA7D34"/>
    <w:rsid w:val="46AB11F1"/>
    <w:rsid w:val="46EB5A91"/>
    <w:rsid w:val="471636A5"/>
    <w:rsid w:val="472114B3"/>
    <w:rsid w:val="472745EF"/>
    <w:rsid w:val="47431D24"/>
    <w:rsid w:val="474653BD"/>
    <w:rsid w:val="475057CE"/>
    <w:rsid w:val="475A49C5"/>
    <w:rsid w:val="47721D0E"/>
    <w:rsid w:val="4791488A"/>
    <w:rsid w:val="47A22AD5"/>
    <w:rsid w:val="47A367A5"/>
    <w:rsid w:val="47AD2215"/>
    <w:rsid w:val="47AF6ABF"/>
    <w:rsid w:val="47B6609F"/>
    <w:rsid w:val="47C56DB1"/>
    <w:rsid w:val="47C63E08"/>
    <w:rsid w:val="47C90C83"/>
    <w:rsid w:val="47CF53B3"/>
    <w:rsid w:val="47DB411D"/>
    <w:rsid w:val="47EE2EA3"/>
    <w:rsid w:val="47FE0118"/>
    <w:rsid w:val="48007DC3"/>
    <w:rsid w:val="480C0EDD"/>
    <w:rsid w:val="483B47F6"/>
    <w:rsid w:val="483E4675"/>
    <w:rsid w:val="484C60BA"/>
    <w:rsid w:val="48547666"/>
    <w:rsid w:val="4860425D"/>
    <w:rsid w:val="48627FF5"/>
    <w:rsid w:val="486B4A87"/>
    <w:rsid w:val="486E0728"/>
    <w:rsid w:val="48735221"/>
    <w:rsid w:val="48783354"/>
    <w:rsid w:val="48855A71"/>
    <w:rsid w:val="48914416"/>
    <w:rsid w:val="48923A9B"/>
    <w:rsid w:val="489932CB"/>
    <w:rsid w:val="489B34E7"/>
    <w:rsid w:val="489D2DBB"/>
    <w:rsid w:val="48B3438D"/>
    <w:rsid w:val="48B441DB"/>
    <w:rsid w:val="48CE27E2"/>
    <w:rsid w:val="48D11064"/>
    <w:rsid w:val="4904108C"/>
    <w:rsid w:val="490B41C9"/>
    <w:rsid w:val="494F67AB"/>
    <w:rsid w:val="49553696"/>
    <w:rsid w:val="4968161B"/>
    <w:rsid w:val="496E783D"/>
    <w:rsid w:val="496F29A9"/>
    <w:rsid w:val="498016EA"/>
    <w:rsid w:val="498126DD"/>
    <w:rsid w:val="4986159F"/>
    <w:rsid w:val="499C12C5"/>
    <w:rsid w:val="49A14B2D"/>
    <w:rsid w:val="49D547D7"/>
    <w:rsid w:val="49E1317B"/>
    <w:rsid w:val="49E3340D"/>
    <w:rsid w:val="49FF4D8A"/>
    <w:rsid w:val="4A1470AD"/>
    <w:rsid w:val="4A161077"/>
    <w:rsid w:val="4A4536BD"/>
    <w:rsid w:val="4A6C513B"/>
    <w:rsid w:val="4A6F5A6E"/>
    <w:rsid w:val="4A875AD1"/>
    <w:rsid w:val="4A983369"/>
    <w:rsid w:val="4A9B77CE"/>
    <w:rsid w:val="4AAC3789"/>
    <w:rsid w:val="4AC00FE3"/>
    <w:rsid w:val="4AC26B09"/>
    <w:rsid w:val="4AD239F8"/>
    <w:rsid w:val="4ADE3E57"/>
    <w:rsid w:val="4AFA2747"/>
    <w:rsid w:val="4AFD5D93"/>
    <w:rsid w:val="4AFE0B1B"/>
    <w:rsid w:val="4B0435C5"/>
    <w:rsid w:val="4B260A84"/>
    <w:rsid w:val="4B2F1206"/>
    <w:rsid w:val="4B396FAF"/>
    <w:rsid w:val="4B4B11F4"/>
    <w:rsid w:val="4B553E21"/>
    <w:rsid w:val="4B612460"/>
    <w:rsid w:val="4B6766DC"/>
    <w:rsid w:val="4B86222C"/>
    <w:rsid w:val="4B9550DB"/>
    <w:rsid w:val="4BB328F5"/>
    <w:rsid w:val="4BBD5522"/>
    <w:rsid w:val="4BC82845"/>
    <w:rsid w:val="4BD9235C"/>
    <w:rsid w:val="4BE25AD4"/>
    <w:rsid w:val="4BF21670"/>
    <w:rsid w:val="4BFA7F6C"/>
    <w:rsid w:val="4BFC67AA"/>
    <w:rsid w:val="4C0833E5"/>
    <w:rsid w:val="4C2A2BB8"/>
    <w:rsid w:val="4C6F660C"/>
    <w:rsid w:val="4C76404F"/>
    <w:rsid w:val="4C7B1665"/>
    <w:rsid w:val="4C8147A2"/>
    <w:rsid w:val="4C8C73CE"/>
    <w:rsid w:val="4C8F19B5"/>
    <w:rsid w:val="4CA73A21"/>
    <w:rsid w:val="4CB27FB2"/>
    <w:rsid w:val="4CB66B41"/>
    <w:rsid w:val="4CC94969"/>
    <w:rsid w:val="4CE27B44"/>
    <w:rsid w:val="4CEC4311"/>
    <w:rsid w:val="4CF3744D"/>
    <w:rsid w:val="4CF82CB6"/>
    <w:rsid w:val="4CFD02CC"/>
    <w:rsid w:val="4D01600E"/>
    <w:rsid w:val="4D21045F"/>
    <w:rsid w:val="4D3D2DBF"/>
    <w:rsid w:val="4D431E87"/>
    <w:rsid w:val="4D530F83"/>
    <w:rsid w:val="4D6D5F10"/>
    <w:rsid w:val="4D904DAA"/>
    <w:rsid w:val="4DAB41CC"/>
    <w:rsid w:val="4DB964A1"/>
    <w:rsid w:val="4DCF7EBB"/>
    <w:rsid w:val="4DD51249"/>
    <w:rsid w:val="4DF8087A"/>
    <w:rsid w:val="4DFB6BB4"/>
    <w:rsid w:val="4E0F02B7"/>
    <w:rsid w:val="4E210C84"/>
    <w:rsid w:val="4E3F66C2"/>
    <w:rsid w:val="4E412773"/>
    <w:rsid w:val="4E5F625D"/>
    <w:rsid w:val="4E675DBB"/>
    <w:rsid w:val="4E791BD4"/>
    <w:rsid w:val="4E870795"/>
    <w:rsid w:val="4E881E17"/>
    <w:rsid w:val="4EA74993"/>
    <w:rsid w:val="4EB8094F"/>
    <w:rsid w:val="4EB96475"/>
    <w:rsid w:val="4EC435B0"/>
    <w:rsid w:val="4ECC264C"/>
    <w:rsid w:val="4EEA4880"/>
    <w:rsid w:val="4EF63225"/>
    <w:rsid w:val="4F247D92"/>
    <w:rsid w:val="4F277882"/>
    <w:rsid w:val="4F29722F"/>
    <w:rsid w:val="4F2F6925"/>
    <w:rsid w:val="4F3B332E"/>
    <w:rsid w:val="4F691C49"/>
    <w:rsid w:val="4F6B5525"/>
    <w:rsid w:val="4F91170B"/>
    <w:rsid w:val="4F974A08"/>
    <w:rsid w:val="4F996CEF"/>
    <w:rsid w:val="4F9D7B44"/>
    <w:rsid w:val="4FB355BA"/>
    <w:rsid w:val="4FC357FD"/>
    <w:rsid w:val="4FF00702"/>
    <w:rsid w:val="501120A0"/>
    <w:rsid w:val="502A571D"/>
    <w:rsid w:val="50352CB5"/>
    <w:rsid w:val="50373AF5"/>
    <w:rsid w:val="503E4E84"/>
    <w:rsid w:val="50447FC0"/>
    <w:rsid w:val="50547437"/>
    <w:rsid w:val="5075520A"/>
    <w:rsid w:val="508A00C9"/>
    <w:rsid w:val="50A0169A"/>
    <w:rsid w:val="50B96C00"/>
    <w:rsid w:val="50D11C9A"/>
    <w:rsid w:val="50DD0C1D"/>
    <w:rsid w:val="50EE28C4"/>
    <w:rsid w:val="50F32112"/>
    <w:rsid w:val="5107796B"/>
    <w:rsid w:val="510A2FB8"/>
    <w:rsid w:val="510C31D4"/>
    <w:rsid w:val="511D0F3D"/>
    <w:rsid w:val="512322CB"/>
    <w:rsid w:val="51312C3A"/>
    <w:rsid w:val="51331174"/>
    <w:rsid w:val="514566E6"/>
    <w:rsid w:val="514774AD"/>
    <w:rsid w:val="514E0A28"/>
    <w:rsid w:val="51516E38"/>
    <w:rsid w:val="5156444F"/>
    <w:rsid w:val="51666F4E"/>
    <w:rsid w:val="516923D4"/>
    <w:rsid w:val="518333EE"/>
    <w:rsid w:val="518B234A"/>
    <w:rsid w:val="51A67184"/>
    <w:rsid w:val="51B24883"/>
    <w:rsid w:val="51B64EEE"/>
    <w:rsid w:val="51BC4CC0"/>
    <w:rsid w:val="51C25640"/>
    <w:rsid w:val="51C66964"/>
    <w:rsid w:val="51D53F96"/>
    <w:rsid w:val="51E67581"/>
    <w:rsid w:val="52043EAB"/>
    <w:rsid w:val="522B58DB"/>
    <w:rsid w:val="522E0F28"/>
    <w:rsid w:val="52635035"/>
    <w:rsid w:val="52770B21"/>
    <w:rsid w:val="52860D64"/>
    <w:rsid w:val="52950FA7"/>
    <w:rsid w:val="52990A97"/>
    <w:rsid w:val="52992845"/>
    <w:rsid w:val="529C2335"/>
    <w:rsid w:val="52A469CC"/>
    <w:rsid w:val="52AA6800"/>
    <w:rsid w:val="52AF02BB"/>
    <w:rsid w:val="52BC29D7"/>
    <w:rsid w:val="52DE64AA"/>
    <w:rsid w:val="52EA12F3"/>
    <w:rsid w:val="53127E83"/>
    <w:rsid w:val="531620E8"/>
    <w:rsid w:val="53262E4E"/>
    <w:rsid w:val="532A7941"/>
    <w:rsid w:val="532F31A9"/>
    <w:rsid w:val="533A0E0E"/>
    <w:rsid w:val="534C2FF1"/>
    <w:rsid w:val="535350EA"/>
    <w:rsid w:val="53547C35"/>
    <w:rsid w:val="53566988"/>
    <w:rsid w:val="53571878"/>
    <w:rsid w:val="53672943"/>
    <w:rsid w:val="536E566D"/>
    <w:rsid w:val="537D3F15"/>
    <w:rsid w:val="53874D93"/>
    <w:rsid w:val="53980D4F"/>
    <w:rsid w:val="53A25729"/>
    <w:rsid w:val="53A5346C"/>
    <w:rsid w:val="53B33222"/>
    <w:rsid w:val="53B462B4"/>
    <w:rsid w:val="53BB67EB"/>
    <w:rsid w:val="53C15826"/>
    <w:rsid w:val="53DF24DA"/>
    <w:rsid w:val="53F41520"/>
    <w:rsid w:val="540A50DE"/>
    <w:rsid w:val="541969E6"/>
    <w:rsid w:val="54330A77"/>
    <w:rsid w:val="543A1E06"/>
    <w:rsid w:val="543F520E"/>
    <w:rsid w:val="54705F59"/>
    <w:rsid w:val="5480394B"/>
    <w:rsid w:val="5484281F"/>
    <w:rsid w:val="548968E9"/>
    <w:rsid w:val="549D30A9"/>
    <w:rsid w:val="549F4C9B"/>
    <w:rsid w:val="54A6749B"/>
    <w:rsid w:val="54B576DE"/>
    <w:rsid w:val="54D60DC7"/>
    <w:rsid w:val="54DA7145"/>
    <w:rsid w:val="54E35FFA"/>
    <w:rsid w:val="54F61C9A"/>
    <w:rsid w:val="54FA3343"/>
    <w:rsid w:val="55016E68"/>
    <w:rsid w:val="550E3200"/>
    <w:rsid w:val="551036E7"/>
    <w:rsid w:val="55270152"/>
    <w:rsid w:val="552705DC"/>
    <w:rsid w:val="55413C56"/>
    <w:rsid w:val="554C0D69"/>
    <w:rsid w:val="556829A3"/>
    <w:rsid w:val="556A2277"/>
    <w:rsid w:val="557032EB"/>
    <w:rsid w:val="55713605"/>
    <w:rsid w:val="55717AA9"/>
    <w:rsid w:val="558F1CDD"/>
    <w:rsid w:val="55AF7FC7"/>
    <w:rsid w:val="55CB540B"/>
    <w:rsid w:val="55D362EC"/>
    <w:rsid w:val="55D668A1"/>
    <w:rsid w:val="55DC3A6B"/>
    <w:rsid w:val="55EA33B8"/>
    <w:rsid w:val="560E70A6"/>
    <w:rsid w:val="561623FF"/>
    <w:rsid w:val="56262642"/>
    <w:rsid w:val="56563B19"/>
    <w:rsid w:val="56582A17"/>
    <w:rsid w:val="56666EE2"/>
    <w:rsid w:val="566E5D97"/>
    <w:rsid w:val="56717635"/>
    <w:rsid w:val="567E247E"/>
    <w:rsid w:val="568832FC"/>
    <w:rsid w:val="5693110A"/>
    <w:rsid w:val="569D042A"/>
    <w:rsid w:val="56B23ED5"/>
    <w:rsid w:val="56B85264"/>
    <w:rsid w:val="56D02B61"/>
    <w:rsid w:val="56D77DE0"/>
    <w:rsid w:val="56EB388B"/>
    <w:rsid w:val="56F3051B"/>
    <w:rsid w:val="56FE35BF"/>
    <w:rsid w:val="57004D88"/>
    <w:rsid w:val="570A5ABF"/>
    <w:rsid w:val="5717647F"/>
    <w:rsid w:val="571D6954"/>
    <w:rsid w:val="57392849"/>
    <w:rsid w:val="574A48ED"/>
    <w:rsid w:val="575150B1"/>
    <w:rsid w:val="57566F57"/>
    <w:rsid w:val="57620C73"/>
    <w:rsid w:val="577E200A"/>
    <w:rsid w:val="578A11F3"/>
    <w:rsid w:val="57947A7F"/>
    <w:rsid w:val="57B45B76"/>
    <w:rsid w:val="57D1482F"/>
    <w:rsid w:val="57D165DD"/>
    <w:rsid w:val="57F30C49"/>
    <w:rsid w:val="57F44CE7"/>
    <w:rsid w:val="580D1F08"/>
    <w:rsid w:val="580F7106"/>
    <w:rsid w:val="582901C7"/>
    <w:rsid w:val="582D7720"/>
    <w:rsid w:val="58313520"/>
    <w:rsid w:val="58322F61"/>
    <w:rsid w:val="583A0709"/>
    <w:rsid w:val="583A7875"/>
    <w:rsid w:val="58403763"/>
    <w:rsid w:val="58516BDE"/>
    <w:rsid w:val="5866141B"/>
    <w:rsid w:val="58694A68"/>
    <w:rsid w:val="586E6522"/>
    <w:rsid w:val="58847AF3"/>
    <w:rsid w:val="588D01A3"/>
    <w:rsid w:val="589D0BB5"/>
    <w:rsid w:val="58C47EF0"/>
    <w:rsid w:val="58C63C68"/>
    <w:rsid w:val="58DE0E74"/>
    <w:rsid w:val="58E6255C"/>
    <w:rsid w:val="58F46A27"/>
    <w:rsid w:val="590B386F"/>
    <w:rsid w:val="59260BAB"/>
    <w:rsid w:val="59350ABE"/>
    <w:rsid w:val="594554D5"/>
    <w:rsid w:val="594D6137"/>
    <w:rsid w:val="596A0A97"/>
    <w:rsid w:val="597638E0"/>
    <w:rsid w:val="5987789B"/>
    <w:rsid w:val="599124C8"/>
    <w:rsid w:val="599E2E37"/>
    <w:rsid w:val="59B166C6"/>
    <w:rsid w:val="59BB6E6B"/>
    <w:rsid w:val="59C208D3"/>
    <w:rsid w:val="59C439B3"/>
    <w:rsid w:val="59C867CF"/>
    <w:rsid w:val="59F40CA9"/>
    <w:rsid w:val="5A127099"/>
    <w:rsid w:val="5A35454F"/>
    <w:rsid w:val="5A6E2809"/>
    <w:rsid w:val="5A7A2F5C"/>
    <w:rsid w:val="5A932270"/>
    <w:rsid w:val="5A9D5D69"/>
    <w:rsid w:val="5AA4447D"/>
    <w:rsid w:val="5ABD72ED"/>
    <w:rsid w:val="5AC4691D"/>
    <w:rsid w:val="5ACB1A0A"/>
    <w:rsid w:val="5AF251E8"/>
    <w:rsid w:val="5AF54CD9"/>
    <w:rsid w:val="5B1038C0"/>
    <w:rsid w:val="5B1433B1"/>
    <w:rsid w:val="5B1F38B9"/>
    <w:rsid w:val="5B48305A"/>
    <w:rsid w:val="5B6D6AF3"/>
    <w:rsid w:val="5B7B1CE2"/>
    <w:rsid w:val="5B87692E"/>
    <w:rsid w:val="5B8F0C89"/>
    <w:rsid w:val="5B96271A"/>
    <w:rsid w:val="5B995664"/>
    <w:rsid w:val="5B9D6810"/>
    <w:rsid w:val="5BB667F6"/>
    <w:rsid w:val="5BB71F8E"/>
    <w:rsid w:val="5BCD17B1"/>
    <w:rsid w:val="5BCF07EA"/>
    <w:rsid w:val="5BE75443"/>
    <w:rsid w:val="5BF44F90"/>
    <w:rsid w:val="5BF45ECB"/>
    <w:rsid w:val="5C0C4088"/>
    <w:rsid w:val="5C1D7BD9"/>
    <w:rsid w:val="5C2A09B2"/>
    <w:rsid w:val="5C337866"/>
    <w:rsid w:val="5C3A043F"/>
    <w:rsid w:val="5C4A2E02"/>
    <w:rsid w:val="5C4B1054"/>
    <w:rsid w:val="5C4C26D6"/>
    <w:rsid w:val="5C5138D1"/>
    <w:rsid w:val="5C531CB7"/>
    <w:rsid w:val="5C841E70"/>
    <w:rsid w:val="5C983B6D"/>
    <w:rsid w:val="5C9C2725"/>
    <w:rsid w:val="5CAC7619"/>
    <w:rsid w:val="5CB07109"/>
    <w:rsid w:val="5CC22FB8"/>
    <w:rsid w:val="5CD758C6"/>
    <w:rsid w:val="5CE45005"/>
    <w:rsid w:val="5CEC5C67"/>
    <w:rsid w:val="5CF80AB0"/>
    <w:rsid w:val="5CFA40D7"/>
    <w:rsid w:val="5CFA65D6"/>
    <w:rsid w:val="5CFC234E"/>
    <w:rsid w:val="5CFE60C6"/>
    <w:rsid w:val="5D08366F"/>
    <w:rsid w:val="5D0B1BED"/>
    <w:rsid w:val="5D192F00"/>
    <w:rsid w:val="5D3E4715"/>
    <w:rsid w:val="5D445AA3"/>
    <w:rsid w:val="5D4930BA"/>
    <w:rsid w:val="5D5C2DED"/>
    <w:rsid w:val="5DB804DB"/>
    <w:rsid w:val="5DC233B0"/>
    <w:rsid w:val="5DEA21A7"/>
    <w:rsid w:val="5DEF3C61"/>
    <w:rsid w:val="5DFB43B4"/>
    <w:rsid w:val="5DFD6725"/>
    <w:rsid w:val="5E2F22B0"/>
    <w:rsid w:val="5E390623"/>
    <w:rsid w:val="5E396B7B"/>
    <w:rsid w:val="5E4915C3"/>
    <w:rsid w:val="5E4F4700"/>
    <w:rsid w:val="5E5B30A5"/>
    <w:rsid w:val="5E6A778C"/>
    <w:rsid w:val="5E714676"/>
    <w:rsid w:val="5E850121"/>
    <w:rsid w:val="5E852832"/>
    <w:rsid w:val="5E8C10FC"/>
    <w:rsid w:val="5E8E5228"/>
    <w:rsid w:val="5E9F6493"/>
    <w:rsid w:val="5EB63CF0"/>
    <w:rsid w:val="5EC057CC"/>
    <w:rsid w:val="5EE25574"/>
    <w:rsid w:val="5EEF6C55"/>
    <w:rsid w:val="5F092B01"/>
    <w:rsid w:val="5F2931A3"/>
    <w:rsid w:val="5F36446E"/>
    <w:rsid w:val="5F410322"/>
    <w:rsid w:val="5F48187B"/>
    <w:rsid w:val="5F486831"/>
    <w:rsid w:val="5F50744C"/>
    <w:rsid w:val="5F531AC6"/>
    <w:rsid w:val="5F5E21EA"/>
    <w:rsid w:val="5F683CCB"/>
    <w:rsid w:val="5F6B10E4"/>
    <w:rsid w:val="5F700DD2"/>
    <w:rsid w:val="5F84662B"/>
    <w:rsid w:val="5F860D1E"/>
    <w:rsid w:val="5F90528F"/>
    <w:rsid w:val="5F97635E"/>
    <w:rsid w:val="5F9E593F"/>
    <w:rsid w:val="5FC37153"/>
    <w:rsid w:val="5FC627A0"/>
    <w:rsid w:val="5FDF37EB"/>
    <w:rsid w:val="600808F0"/>
    <w:rsid w:val="603154C1"/>
    <w:rsid w:val="60367925"/>
    <w:rsid w:val="60373DBE"/>
    <w:rsid w:val="604A33D1"/>
    <w:rsid w:val="6062071A"/>
    <w:rsid w:val="60747F1B"/>
    <w:rsid w:val="60966616"/>
    <w:rsid w:val="60BC5280"/>
    <w:rsid w:val="60C12264"/>
    <w:rsid w:val="60C969EB"/>
    <w:rsid w:val="60CA62C0"/>
    <w:rsid w:val="60DA70C8"/>
    <w:rsid w:val="610F5711"/>
    <w:rsid w:val="61132D26"/>
    <w:rsid w:val="6115578D"/>
    <w:rsid w:val="611D2893"/>
    <w:rsid w:val="61251748"/>
    <w:rsid w:val="612A517C"/>
    <w:rsid w:val="613A51F3"/>
    <w:rsid w:val="614147D4"/>
    <w:rsid w:val="61453B98"/>
    <w:rsid w:val="61483D99"/>
    <w:rsid w:val="614918DA"/>
    <w:rsid w:val="6167678B"/>
    <w:rsid w:val="616B7AA3"/>
    <w:rsid w:val="616C52DB"/>
    <w:rsid w:val="61870090"/>
    <w:rsid w:val="618B5A4F"/>
    <w:rsid w:val="619863BE"/>
    <w:rsid w:val="61A134C4"/>
    <w:rsid w:val="61BE4076"/>
    <w:rsid w:val="61D90EB0"/>
    <w:rsid w:val="61DC44FC"/>
    <w:rsid w:val="61EA4E6B"/>
    <w:rsid w:val="61F555BE"/>
    <w:rsid w:val="6208709F"/>
    <w:rsid w:val="620B6B90"/>
    <w:rsid w:val="62196E86"/>
    <w:rsid w:val="62353C0D"/>
    <w:rsid w:val="6247406C"/>
    <w:rsid w:val="625247BE"/>
    <w:rsid w:val="62525E42"/>
    <w:rsid w:val="628966B6"/>
    <w:rsid w:val="629152E7"/>
    <w:rsid w:val="62A74353"/>
    <w:rsid w:val="62B334AF"/>
    <w:rsid w:val="62CE02E9"/>
    <w:rsid w:val="62DB5112"/>
    <w:rsid w:val="62E73159"/>
    <w:rsid w:val="62F43847"/>
    <w:rsid w:val="62F6339C"/>
    <w:rsid w:val="62F87114"/>
    <w:rsid w:val="63097573"/>
    <w:rsid w:val="63192314"/>
    <w:rsid w:val="631B6240"/>
    <w:rsid w:val="632B74E9"/>
    <w:rsid w:val="633839B4"/>
    <w:rsid w:val="635D78BF"/>
    <w:rsid w:val="6381535B"/>
    <w:rsid w:val="63870498"/>
    <w:rsid w:val="639037F0"/>
    <w:rsid w:val="639421A6"/>
    <w:rsid w:val="639F1C85"/>
    <w:rsid w:val="63A63014"/>
    <w:rsid w:val="63A94C30"/>
    <w:rsid w:val="63B76FCF"/>
    <w:rsid w:val="63C11BFC"/>
    <w:rsid w:val="63C80E0B"/>
    <w:rsid w:val="63CB2A7A"/>
    <w:rsid w:val="63DB7766"/>
    <w:rsid w:val="63DD3F02"/>
    <w:rsid w:val="63E23AAC"/>
    <w:rsid w:val="63E61662"/>
    <w:rsid w:val="63E638BD"/>
    <w:rsid w:val="63E851F4"/>
    <w:rsid w:val="63FD0DA3"/>
    <w:rsid w:val="63FE69AC"/>
    <w:rsid w:val="64033FC2"/>
    <w:rsid w:val="64395C36"/>
    <w:rsid w:val="647C3C8E"/>
    <w:rsid w:val="6483570B"/>
    <w:rsid w:val="64874BF3"/>
    <w:rsid w:val="648844C8"/>
    <w:rsid w:val="648F0C67"/>
    <w:rsid w:val="64A21A2D"/>
    <w:rsid w:val="64AD0920"/>
    <w:rsid w:val="64B81B5C"/>
    <w:rsid w:val="64F16511"/>
    <w:rsid w:val="64F34037"/>
    <w:rsid w:val="650A5824"/>
    <w:rsid w:val="652644F2"/>
    <w:rsid w:val="6530528B"/>
    <w:rsid w:val="653B778C"/>
    <w:rsid w:val="65516120"/>
    <w:rsid w:val="655D5954"/>
    <w:rsid w:val="657666FB"/>
    <w:rsid w:val="659155FE"/>
    <w:rsid w:val="65A11CE5"/>
    <w:rsid w:val="65AE37C8"/>
    <w:rsid w:val="65C537A6"/>
    <w:rsid w:val="65D65BE2"/>
    <w:rsid w:val="65F17570"/>
    <w:rsid w:val="65F71905"/>
    <w:rsid w:val="65F83E57"/>
    <w:rsid w:val="66240220"/>
    <w:rsid w:val="66303069"/>
    <w:rsid w:val="66326DE1"/>
    <w:rsid w:val="66442670"/>
    <w:rsid w:val="66514374"/>
    <w:rsid w:val="66517729"/>
    <w:rsid w:val="66633B2F"/>
    <w:rsid w:val="66797C0C"/>
    <w:rsid w:val="6683763C"/>
    <w:rsid w:val="669B07AE"/>
    <w:rsid w:val="669E7FD2"/>
    <w:rsid w:val="66AC1952"/>
    <w:rsid w:val="66B617C0"/>
    <w:rsid w:val="66B71C06"/>
    <w:rsid w:val="67002A3B"/>
    <w:rsid w:val="6711019E"/>
    <w:rsid w:val="67141D0B"/>
    <w:rsid w:val="67144738"/>
    <w:rsid w:val="673D5A3D"/>
    <w:rsid w:val="67430D38"/>
    <w:rsid w:val="675B4115"/>
    <w:rsid w:val="676236F6"/>
    <w:rsid w:val="67654431"/>
    <w:rsid w:val="67672ABA"/>
    <w:rsid w:val="676C1E7F"/>
    <w:rsid w:val="677376B1"/>
    <w:rsid w:val="67750370"/>
    <w:rsid w:val="677A27ED"/>
    <w:rsid w:val="67803B7C"/>
    <w:rsid w:val="67876CB8"/>
    <w:rsid w:val="67A71109"/>
    <w:rsid w:val="67A7735B"/>
    <w:rsid w:val="67B0620F"/>
    <w:rsid w:val="67BF3E48"/>
    <w:rsid w:val="67BF46A4"/>
    <w:rsid w:val="67C82178"/>
    <w:rsid w:val="67CA4DF7"/>
    <w:rsid w:val="67CF4F94"/>
    <w:rsid w:val="67D22629"/>
    <w:rsid w:val="67D55C76"/>
    <w:rsid w:val="67D6379C"/>
    <w:rsid w:val="67E96204"/>
    <w:rsid w:val="67E97C88"/>
    <w:rsid w:val="67F500C6"/>
    <w:rsid w:val="67FF0F45"/>
    <w:rsid w:val="68071BA7"/>
    <w:rsid w:val="6849092F"/>
    <w:rsid w:val="68553916"/>
    <w:rsid w:val="686139AD"/>
    <w:rsid w:val="68882CE8"/>
    <w:rsid w:val="68923B67"/>
    <w:rsid w:val="68993AC2"/>
    <w:rsid w:val="689C6793"/>
    <w:rsid w:val="68A85138"/>
    <w:rsid w:val="68AE2423"/>
    <w:rsid w:val="68B4750E"/>
    <w:rsid w:val="68BF33A8"/>
    <w:rsid w:val="68D155E7"/>
    <w:rsid w:val="68EB3277"/>
    <w:rsid w:val="68F23B23"/>
    <w:rsid w:val="68F44821"/>
    <w:rsid w:val="690818ED"/>
    <w:rsid w:val="690F51B7"/>
    <w:rsid w:val="69124CA8"/>
    <w:rsid w:val="69197DE4"/>
    <w:rsid w:val="691E364C"/>
    <w:rsid w:val="69414E41"/>
    <w:rsid w:val="69427499"/>
    <w:rsid w:val="69450BD9"/>
    <w:rsid w:val="6954706E"/>
    <w:rsid w:val="695931B4"/>
    <w:rsid w:val="697B0A9F"/>
    <w:rsid w:val="699456BD"/>
    <w:rsid w:val="69D41F5D"/>
    <w:rsid w:val="69F05BB7"/>
    <w:rsid w:val="69FB2634"/>
    <w:rsid w:val="6A1270BF"/>
    <w:rsid w:val="6A242EE4"/>
    <w:rsid w:val="6A5437CA"/>
    <w:rsid w:val="6A7F45BF"/>
    <w:rsid w:val="6A897D1D"/>
    <w:rsid w:val="6A930C46"/>
    <w:rsid w:val="6A9A6D03"/>
    <w:rsid w:val="6AAA163C"/>
    <w:rsid w:val="6ACD532A"/>
    <w:rsid w:val="6ADA6340"/>
    <w:rsid w:val="6ADB7A47"/>
    <w:rsid w:val="6ADE5D03"/>
    <w:rsid w:val="6AFA044C"/>
    <w:rsid w:val="6B137FF4"/>
    <w:rsid w:val="6B1765A5"/>
    <w:rsid w:val="6B39764F"/>
    <w:rsid w:val="6B3C5138"/>
    <w:rsid w:val="6B536809"/>
    <w:rsid w:val="6B5415A7"/>
    <w:rsid w:val="6B563571"/>
    <w:rsid w:val="6B6F4633"/>
    <w:rsid w:val="6B7A391D"/>
    <w:rsid w:val="6B811C71"/>
    <w:rsid w:val="6B8754D9"/>
    <w:rsid w:val="6BA20565"/>
    <w:rsid w:val="6BA53BB1"/>
    <w:rsid w:val="6BB838E4"/>
    <w:rsid w:val="6BBD714D"/>
    <w:rsid w:val="6BD9385B"/>
    <w:rsid w:val="6BE558C2"/>
    <w:rsid w:val="6BE744F4"/>
    <w:rsid w:val="6BEE7306"/>
    <w:rsid w:val="6BF95CAB"/>
    <w:rsid w:val="6BFF1AFC"/>
    <w:rsid w:val="6C09402E"/>
    <w:rsid w:val="6C0C59DE"/>
    <w:rsid w:val="6C150D37"/>
    <w:rsid w:val="6C272818"/>
    <w:rsid w:val="6C2C42D2"/>
    <w:rsid w:val="6C2E1DF8"/>
    <w:rsid w:val="6C3E6CB1"/>
    <w:rsid w:val="6C78665D"/>
    <w:rsid w:val="6C830396"/>
    <w:rsid w:val="6C873829"/>
    <w:rsid w:val="6CB0280D"/>
    <w:rsid w:val="6CB57E24"/>
    <w:rsid w:val="6CC83FFB"/>
    <w:rsid w:val="6CCB3AEB"/>
    <w:rsid w:val="6CD02EB0"/>
    <w:rsid w:val="6CDD69E9"/>
    <w:rsid w:val="6CE343EA"/>
    <w:rsid w:val="6CE66B6E"/>
    <w:rsid w:val="6CFC3CA5"/>
    <w:rsid w:val="6D140FEE"/>
    <w:rsid w:val="6D170ADE"/>
    <w:rsid w:val="6D392803"/>
    <w:rsid w:val="6D413DAD"/>
    <w:rsid w:val="6D5835E0"/>
    <w:rsid w:val="6D5D0BE7"/>
    <w:rsid w:val="6D617FAC"/>
    <w:rsid w:val="6D65184A"/>
    <w:rsid w:val="6D8A7D8E"/>
    <w:rsid w:val="6D960043"/>
    <w:rsid w:val="6DBD1686"/>
    <w:rsid w:val="6DE54F69"/>
    <w:rsid w:val="6DF206A9"/>
    <w:rsid w:val="6E29526F"/>
    <w:rsid w:val="6E301E58"/>
    <w:rsid w:val="6E364F94"/>
    <w:rsid w:val="6E3B25AB"/>
    <w:rsid w:val="6E4759B4"/>
    <w:rsid w:val="6E4C0C5C"/>
    <w:rsid w:val="6E761EC2"/>
    <w:rsid w:val="6E851A78"/>
    <w:rsid w:val="6E907F65"/>
    <w:rsid w:val="6E92169B"/>
    <w:rsid w:val="6E971ED7"/>
    <w:rsid w:val="6EA42846"/>
    <w:rsid w:val="6EBF4934"/>
    <w:rsid w:val="6ED05ADF"/>
    <w:rsid w:val="6ED93710"/>
    <w:rsid w:val="6EF74724"/>
    <w:rsid w:val="6EFA06B8"/>
    <w:rsid w:val="6F101F4D"/>
    <w:rsid w:val="6F1463B8"/>
    <w:rsid w:val="6F20011E"/>
    <w:rsid w:val="6F282B2F"/>
    <w:rsid w:val="6F302F90"/>
    <w:rsid w:val="6F414E9A"/>
    <w:rsid w:val="6F427F9C"/>
    <w:rsid w:val="6F572DF1"/>
    <w:rsid w:val="6F5C0A2B"/>
    <w:rsid w:val="6F6F4A62"/>
    <w:rsid w:val="6F8B1310"/>
    <w:rsid w:val="6F8C5F60"/>
    <w:rsid w:val="6F911E87"/>
    <w:rsid w:val="6F92269E"/>
    <w:rsid w:val="6F9B1553"/>
    <w:rsid w:val="6FA36659"/>
    <w:rsid w:val="6FA80114"/>
    <w:rsid w:val="6FB05B5D"/>
    <w:rsid w:val="6FB10CBC"/>
    <w:rsid w:val="6FB62831"/>
    <w:rsid w:val="6FE253D4"/>
    <w:rsid w:val="6FEB4920"/>
    <w:rsid w:val="6FEF04B3"/>
    <w:rsid w:val="6FF21C22"/>
    <w:rsid w:val="70074E3A"/>
    <w:rsid w:val="700E7CBA"/>
    <w:rsid w:val="700F1E05"/>
    <w:rsid w:val="70171055"/>
    <w:rsid w:val="702A28D7"/>
    <w:rsid w:val="705B6F34"/>
    <w:rsid w:val="707940B6"/>
    <w:rsid w:val="707C0640"/>
    <w:rsid w:val="70904E30"/>
    <w:rsid w:val="709541F4"/>
    <w:rsid w:val="709F5073"/>
    <w:rsid w:val="70A47AAD"/>
    <w:rsid w:val="70D31FDB"/>
    <w:rsid w:val="70DE203F"/>
    <w:rsid w:val="70E530E1"/>
    <w:rsid w:val="70ED2282"/>
    <w:rsid w:val="70FA674D"/>
    <w:rsid w:val="71080E6A"/>
    <w:rsid w:val="71096990"/>
    <w:rsid w:val="711D3958"/>
    <w:rsid w:val="712A5284"/>
    <w:rsid w:val="714125CE"/>
    <w:rsid w:val="71450956"/>
    <w:rsid w:val="714B51FB"/>
    <w:rsid w:val="71655A4E"/>
    <w:rsid w:val="716651F8"/>
    <w:rsid w:val="71791D68"/>
    <w:rsid w:val="717958C4"/>
    <w:rsid w:val="7196439C"/>
    <w:rsid w:val="719B7F30"/>
    <w:rsid w:val="71A843FB"/>
    <w:rsid w:val="71AA6551"/>
    <w:rsid w:val="71AF6674"/>
    <w:rsid w:val="71BB2380"/>
    <w:rsid w:val="71CF3736"/>
    <w:rsid w:val="72190E55"/>
    <w:rsid w:val="721F0DFF"/>
    <w:rsid w:val="722851A2"/>
    <w:rsid w:val="722A306A"/>
    <w:rsid w:val="72330169"/>
    <w:rsid w:val="725D3437"/>
    <w:rsid w:val="72600832"/>
    <w:rsid w:val="72676E0E"/>
    <w:rsid w:val="727C7362"/>
    <w:rsid w:val="728409C4"/>
    <w:rsid w:val="72B435B1"/>
    <w:rsid w:val="72C10CCA"/>
    <w:rsid w:val="72C77465"/>
    <w:rsid w:val="72D54D7C"/>
    <w:rsid w:val="73005B71"/>
    <w:rsid w:val="730833A3"/>
    <w:rsid w:val="73122442"/>
    <w:rsid w:val="73124222"/>
    <w:rsid w:val="7315038C"/>
    <w:rsid w:val="732C6966"/>
    <w:rsid w:val="73326672"/>
    <w:rsid w:val="73353A6C"/>
    <w:rsid w:val="73403444"/>
    <w:rsid w:val="73533EAF"/>
    <w:rsid w:val="735F4F8D"/>
    <w:rsid w:val="737250F9"/>
    <w:rsid w:val="73797DFD"/>
    <w:rsid w:val="738B58EE"/>
    <w:rsid w:val="73970283"/>
    <w:rsid w:val="73A429A0"/>
    <w:rsid w:val="73B06A07"/>
    <w:rsid w:val="73B10D49"/>
    <w:rsid w:val="73B1517B"/>
    <w:rsid w:val="73B250BD"/>
    <w:rsid w:val="73C92407"/>
    <w:rsid w:val="73CA4CD7"/>
    <w:rsid w:val="73D56A03"/>
    <w:rsid w:val="73D72AE8"/>
    <w:rsid w:val="73E536E4"/>
    <w:rsid w:val="73FE6554"/>
    <w:rsid w:val="7400051E"/>
    <w:rsid w:val="74341F76"/>
    <w:rsid w:val="743B53C0"/>
    <w:rsid w:val="745368A0"/>
    <w:rsid w:val="747C3044"/>
    <w:rsid w:val="7480340D"/>
    <w:rsid w:val="74822CE1"/>
    <w:rsid w:val="74933140"/>
    <w:rsid w:val="74982505"/>
    <w:rsid w:val="74A107D1"/>
    <w:rsid w:val="74BA691F"/>
    <w:rsid w:val="74DD33A7"/>
    <w:rsid w:val="74E05C5A"/>
    <w:rsid w:val="74E85872"/>
    <w:rsid w:val="751972F5"/>
    <w:rsid w:val="75197346"/>
    <w:rsid w:val="7521699E"/>
    <w:rsid w:val="75267B11"/>
    <w:rsid w:val="753A7A60"/>
    <w:rsid w:val="753F33F6"/>
    <w:rsid w:val="7544443B"/>
    <w:rsid w:val="75742F72"/>
    <w:rsid w:val="75834F63"/>
    <w:rsid w:val="75866801"/>
    <w:rsid w:val="7592164A"/>
    <w:rsid w:val="75B90985"/>
    <w:rsid w:val="75CA487F"/>
    <w:rsid w:val="75E43528"/>
    <w:rsid w:val="75E44E88"/>
    <w:rsid w:val="7615739D"/>
    <w:rsid w:val="76252C69"/>
    <w:rsid w:val="762F092F"/>
    <w:rsid w:val="76323674"/>
    <w:rsid w:val="76326989"/>
    <w:rsid w:val="7641097A"/>
    <w:rsid w:val="76472434"/>
    <w:rsid w:val="764A0F0B"/>
    <w:rsid w:val="766A1C7F"/>
    <w:rsid w:val="767D5E56"/>
    <w:rsid w:val="7688562D"/>
    <w:rsid w:val="76B37ACA"/>
    <w:rsid w:val="76D55064"/>
    <w:rsid w:val="76D917BE"/>
    <w:rsid w:val="76FF03C8"/>
    <w:rsid w:val="770E2F52"/>
    <w:rsid w:val="771A5453"/>
    <w:rsid w:val="771D4568"/>
    <w:rsid w:val="77202EE9"/>
    <w:rsid w:val="7720567C"/>
    <w:rsid w:val="77253DF8"/>
    <w:rsid w:val="77660698"/>
    <w:rsid w:val="776A3256"/>
    <w:rsid w:val="77731007"/>
    <w:rsid w:val="77892370"/>
    <w:rsid w:val="779A6594"/>
    <w:rsid w:val="77AB69F3"/>
    <w:rsid w:val="77B53160"/>
    <w:rsid w:val="77B91110"/>
    <w:rsid w:val="77C95EAB"/>
    <w:rsid w:val="77DB48EE"/>
    <w:rsid w:val="77DC4DFE"/>
    <w:rsid w:val="77EA751B"/>
    <w:rsid w:val="77ED4811"/>
    <w:rsid w:val="77F437B1"/>
    <w:rsid w:val="78050963"/>
    <w:rsid w:val="78160310"/>
    <w:rsid w:val="78174088"/>
    <w:rsid w:val="782A7918"/>
    <w:rsid w:val="7842203E"/>
    <w:rsid w:val="78521B33"/>
    <w:rsid w:val="78654DF4"/>
    <w:rsid w:val="786646C8"/>
    <w:rsid w:val="7869356B"/>
    <w:rsid w:val="78745037"/>
    <w:rsid w:val="787768D5"/>
    <w:rsid w:val="787943FB"/>
    <w:rsid w:val="787D213D"/>
    <w:rsid w:val="78866B18"/>
    <w:rsid w:val="788D60F9"/>
    <w:rsid w:val="78A55DFF"/>
    <w:rsid w:val="78A85E7C"/>
    <w:rsid w:val="78AA33A6"/>
    <w:rsid w:val="78B76110"/>
    <w:rsid w:val="78BD53BB"/>
    <w:rsid w:val="78C23FF4"/>
    <w:rsid w:val="78D21D5D"/>
    <w:rsid w:val="78D41F79"/>
    <w:rsid w:val="78EB6D4A"/>
    <w:rsid w:val="790E548B"/>
    <w:rsid w:val="790F08A5"/>
    <w:rsid w:val="79164340"/>
    <w:rsid w:val="792A1B99"/>
    <w:rsid w:val="79313734"/>
    <w:rsid w:val="79537342"/>
    <w:rsid w:val="797D4C25"/>
    <w:rsid w:val="797F3C93"/>
    <w:rsid w:val="799040F2"/>
    <w:rsid w:val="79905EA0"/>
    <w:rsid w:val="79B06543"/>
    <w:rsid w:val="79B3393D"/>
    <w:rsid w:val="79B772FD"/>
    <w:rsid w:val="79B778D1"/>
    <w:rsid w:val="79C5595F"/>
    <w:rsid w:val="79C618C2"/>
    <w:rsid w:val="79CB0518"/>
    <w:rsid w:val="79EB757B"/>
    <w:rsid w:val="79F301DD"/>
    <w:rsid w:val="79FC1788"/>
    <w:rsid w:val="7A187C44"/>
    <w:rsid w:val="7A214D4A"/>
    <w:rsid w:val="7A3031E0"/>
    <w:rsid w:val="7A440A39"/>
    <w:rsid w:val="7A49604F"/>
    <w:rsid w:val="7A4A24F3"/>
    <w:rsid w:val="7A545120"/>
    <w:rsid w:val="7A6A66F1"/>
    <w:rsid w:val="7A6A75FE"/>
    <w:rsid w:val="7A6C06BC"/>
    <w:rsid w:val="7A756E44"/>
    <w:rsid w:val="7AA716F4"/>
    <w:rsid w:val="7AB85E35"/>
    <w:rsid w:val="7AC202DC"/>
    <w:rsid w:val="7AD24437"/>
    <w:rsid w:val="7AD66FDF"/>
    <w:rsid w:val="7AE534E4"/>
    <w:rsid w:val="7B114DBF"/>
    <w:rsid w:val="7B170AF1"/>
    <w:rsid w:val="7B2A5E81"/>
    <w:rsid w:val="7B364829"/>
    <w:rsid w:val="7B47986C"/>
    <w:rsid w:val="7B4927AB"/>
    <w:rsid w:val="7B656EB9"/>
    <w:rsid w:val="7B796D31"/>
    <w:rsid w:val="7B7D5294"/>
    <w:rsid w:val="7B7F441F"/>
    <w:rsid w:val="7B876E2F"/>
    <w:rsid w:val="7B891A08"/>
    <w:rsid w:val="7B8A691F"/>
    <w:rsid w:val="7BA05373"/>
    <w:rsid w:val="7BA45C33"/>
    <w:rsid w:val="7BB35E76"/>
    <w:rsid w:val="7BCB1412"/>
    <w:rsid w:val="7BDC361F"/>
    <w:rsid w:val="7BE6624C"/>
    <w:rsid w:val="7BE91898"/>
    <w:rsid w:val="7BF00E78"/>
    <w:rsid w:val="7BFD3E6C"/>
    <w:rsid w:val="7C1C7EBF"/>
    <w:rsid w:val="7C2A25DC"/>
    <w:rsid w:val="7C336FB7"/>
    <w:rsid w:val="7C3A0F39"/>
    <w:rsid w:val="7C3D13B9"/>
    <w:rsid w:val="7C570EF7"/>
    <w:rsid w:val="7C57157B"/>
    <w:rsid w:val="7C6668FD"/>
    <w:rsid w:val="7C686C61"/>
    <w:rsid w:val="7C703D67"/>
    <w:rsid w:val="7C705B15"/>
    <w:rsid w:val="7C72188D"/>
    <w:rsid w:val="7C7E6484"/>
    <w:rsid w:val="7C833A9B"/>
    <w:rsid w:val="7CB1685A"/>
    <w:rsid w:val="7CDE5175"/>
    <w:rsid w:val="7CE41F2F"/>
    <w:rsid w:val="7CFC55FB"/>
    <w:rsid w:val="7D2863F0"/>
    <w:rsid w:val="7D343E11"/>
    <w:rsid w:val="7D4C0330"/>
    <w:rsid w:val="7D5E1E12"/>
    <w:rsid w:val="7D657644"/>
    <w:rsid w:val="7D673172"/>
    <w:rsid w:val="7D901521"/>
    <w:rsid w:val="7D935CBD"/>
    <w:rsid w:val="7DA0067C"/>
    <w:rsid w:val="7DAA32A9"/>
    <w:rsid w:val="7DED1B13"/>
    <w:rsid w:val="7DF7F2A5"/>
    <w:rsid w:val="7DF82266"/>
    <w:rsid w:val="7E040C0B"/>
    <w:rsid w:val="7E2D63B4"/>
    <w:rsid w:val="7E386B07"/>
    <w:rsid w:val="7E3A287F"/>
    <w:rsid w:val="7E3C65F7"/>
    <w:rsid w:val="7E531CC3"/>
    <w:rsid w:val="7E6E17B5"/>
    <w:rsid w:val="7E8F2BCB"/>
    <w:rsid w:val="7E9C52E7"/>
    <w:rsid w:val="7EA67F14"/>
    <w:rsid w:val="7EA8252E"/>
    <w:rsid w:val="7EBB576E"/>
    <w:rsid w:val="7EBE700C"/>
    <w:rsid w:val="7ED45C87"/>
    <w:rsid w:val="7EF76E4E"/>
    <w:rsid w:val="7F0215EE"/>
    <w:rsid w:val="7F02598A"/>
    <w:rsid w:val="7F17671C"/>
    <w:rsid w:val="7F2350C1"/>
    <w:rsid w:val="7F253931"/>
    <w:rsid w:val="7F3D5A7B"/>
    <w:rsid w:val="7F4777E4"/>
    <w:rsid w:val="7F484B27"/>
    <w:rsid w:val="7F604567"/>
    <w:rsid w:val="7F6531DB"/>
    <w:rsid w:val="7F710522"/>
    <w:rsid w:val="7F7141D8"/>
    <w:rsid w:val="7F792F33"/>
    <w:rsid w:val="7F7B72FB"/>
    <w:rsid w:val="7F7EF8E4"/>
    <w:rsid w:val="7FB977D3"/>
    <w:rsid w:val="7FC02350"/>
    <w:rsid w:val="7FC92566"/>
    <w:rsid w:val="7FC93EBA"/>
    <w:rsid w:val="7FDF36DE"/>
    <w:rsid w:val="7FF13411"/>
    <w:rsid w:val="7FF151BF"/>
    <w:rsid w:val="BC7F02AB"/>
    <w:rsid w:val="DDD33A90"/>
    <w:rsid w:val="EFA9B0D9"/>
    <w:rsid w:val="F7F7A266"/>
    <w:rsid w:val="FB4E680A"/>
    <w:rsid w:val="FBFE9C5D"/>
    <w:rsid w:val="FD5FA4EC"/>
    <w:rsid w:val="FDB78866"/>
    <w:rsid w:val="FDBAC0AE"/>
    <w:rsid w:val="FEF776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beforeLines="50" w:line="312" w:lineRule="auto"/>
      <w:jc w:val="both"/>
    </w:pPr>
    <w:rPr>
      <w:rFonts w:ascii="Arial" w:hAnsi="Arial" w:eastAsia="宋体" w:cs="Times New Roman"/>
      <w:kern w:val="2"/>
      <w:sz w:val="24"/>
      <w:szCs w:val="22"/>
      <w:lang w:val="en-US" w:eastAsia="zh-CN" w:bidi="ar-SA"/>
    </w:rPr>
  </w:style>
  <w:style w:type="paragraph" w:styleId="2">
    <w:name w:val="heading 1"/>
    <w:basedOn w:val="1"/>
    <w:next w:val="1"/>
    <w:qFormat/>
    <w:uiPriority w:val="9"/>
    <w:pPr>
      <w:keepNext/>
      <w:keepLines/>
      <w:spacing w:before="340" w:beforeAutospacing="0" w:after="33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Autospacing="0" w:after="26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beforeAutospacing="0" w:after="260" w:afterAutospacing="0" w:line="413" w:lineRule="auto"/>
      <w:outlineLvl w:val="2"/>
    </w:pPr>
    <w:rPr>
      <w:b/>
      <w:sz w:val="32"/>
    </w:rPr>
  </w:style>
  <w:style w:type="paragraph" w:styleId="5">
    <w:name w:val="heading 4"/>
    <w:basedOn w:val="1"/>
    <w:next w:val="1"/>
    <w:unhideWhenUsed/>
    <w:qFormat/>
    <w:uiPriority w:val="9"/>
    <w:pPr>
      <w:keepNext/>
      <w:keepLines/>
      <w:spacing w:before="280" w:beforeAutospacing="0" w:after="290" w:afterAutospacing="0" w:line="372" w:lineRule="auto"/>
      <w:outlineLvl w:val="3"/>
    </w:pPr>
    <w:rPr>
      <w:rFonts w:ascii="Arial" w:hAnsi="Arial" w:eastAsia="黑体"/>
      <w:b/>
      <w:sz w:val="28"/>
    </w:rPr>
  </w:style>
  <w:style w:type="character" w:default="1" w:styleId="17">
    <w:name w:val="Default Paragraph Font"/>
    <w:unhideWhenUsed/>
    <w:qFormat/>
    <w:uiPriority w:val="1"/>
    <w:rPr>
      <w:rFonts w:ascii="宋体" w:hAnsi="宋体" w:eastAsia="宋体"/>
      <w:b/>
      <w:sz w:val="30"/>
      <w:szCs w:val="21"/>
    </w:rPr>
  </w:style>
  <w:style w:type="table" w:default="1" w:styleId="15">
    <w:name w:val="Normal Table"/>
    <w:unhideWhenUsed/>
    <w:qFormat/>
    <w:uiPriority w:val="99"/>
    <w:tblPr>
      <w:tblCellMar>
        <w:top w:w="0" w:type="dxa"/>
        <w:left w:w="108" w:type="dxa"/>
        <w:bottom w:w="0" w:type="dxa"/>
        <w:right w:w="108" w:type="dxa"/>
      </w:tblCellMar>
    </w:tblPr>
  </w:style>
  <w:style w:type="paragraph" w:styleId="6">
    <w:name w:val="annotation text"/>
    <w:basedOn w:val="1"/>
    <w:unhideWhenUsed/>
    <w:qFormat/>
    <w:uiPriority w:val="99"/>
    <w:pPr>
      <w:jc w:val="left"/>
    </w:pPr>
  </w:style>
  <w:style w:type="paragraph" w:styleId="7">
    <w:name w:val="Body Text"/>
    <w:basedOn w:val="1"/>
    <w:next w:val="1"/>
    <w:unhideWhenUsed/>
    <w:qFormat/>
    <w:uiPriority w:val="99"/>
    <w:pPr>
      <w:spacing w:line="560" w:lineRule="exact"/>
      <w:ind w:firstLine="400"/>
      <w:jc w:val="left"/>
    </w:pPr>
    <w:rPr>
      <w:rFonts w:ascii="Times New Roman" w:hAnsi="Times New Roman" w:eastAsia="方正仿宋_GB2312"/>
      <w:sz w:val="32"/>
    </w:rPr>
  </w:style>
  <w:style w:type="paragraph" w:styleId="8">
    <w:name w:val="Body Text Indent"/>
    <w:basedOn w:val="1"/>
    <w:next w:val="7"/>
    <w:unhideWhenUsed/>
    <w:qFormat/>
    <w:uiPriority w:val="99"/>
    <w:pPr>
      <w:spacing w:after="120"/>
      <w:ind w:left="420" w:leftChars="200"/>
    </w:pPr>
  </w:style>
  <w:style w:type="paragraph" w:styleId="9">
    <w:name w:val="toc 3"/>
    <w:basedOn w:val="1"/>
    <w:next w:val="1"/>
    <w:unhideWhenUsed/>
    <w:qFormat/>
    <w:uiPriority w:val="39"/>
    <w:pPr>
      <w:ind w:left="840" w:leftChars="400"/>
    </w:pPr>
  </w:style>
  <w:style w:type="paragraph" w:styleId="10">
    <w:name w:val="footer"/>
    <w:basedOn w:val="1"/>
    <w:link w:val="21"/>
    <w:unhideWhenUsed/>
    <w:qFormat/>
    <w:uiPriority w:val="99"/>
    <w:pPr>
      <w:tabs>
        <w:tab w:val="center" w:pos="4153"/>
        <w:tab w:val="right" w:pos="8306"/>
      </w:tabs>
      <w:snapToGrid w:val="0"/>
      <w:jc w:val="left"/>
    </w:pPr>
    <w:rPr>
      <w:sz w:val="18"/>
    </w:rPr>
  </w:style>
  <w:style w:type="paragraph" w:styleId="11">
    <w:name w:val="header"/>
    <w:basedOn w:val="1"/>
    <w:link w:val="22"/>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unhideWhenUsed/>
    <w:qFormat/>
    <w:uiPriority w:val="39"/>
  </w:style>
  <w:style w:type="paragraph" w:styleId="13">
    <w:name w:val="toc 2"/>
    <w:basedOn w:val="1"/>
    <w:next w:val="1"/>
    <w:unhideWhenUsed/>
    <w:qFormat/>
    <w:uiPriority w:val="39"/>
    <w:pPr>
      <w:ind w:left="420" w:leftChars="200"/>
    </w:pPr>
  </w:style>
  <w:style w:type="paragraph" w:styleId="1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style>
  <w:style w:type="character" w:styleId="19">
    <w:name w:val="Emphasis"/>
    <w:basedOn w:val="17"/>
    <w:qFormat/>
    <w:uiPriority w:val="20"/>
    <w:rPr>
      <w:i/>
    </w:rPr>
  </w:style>
  <w:style w:type="character" w:styleId="20">
    <w:name w:val="Hyperlink"/>
    <w:basedOn w:val="17"/>
    <w:unhideWhenUsed/>
    <w:qFormat/>
    <w:uiPriority w:val="99"/>
    <w:rPr>
      <w:color w:val="0000FF"/>
      <w:u w:val="single"/>
    </w:rPr>
  </w:style>
  <w:style w:type="character" w:customStyle="1" w:styleId="21">
    <w:name w:val="页脚 字符"/>
    <w:basedOn w:val="17"/>
    <w:link w:val="10"/>
    <w:qFormat/>
    <w:uiPriority w:val="99"/>
    <w:rPr>
      <w:rFonts w:ascii="Calibri" w:hAnsi="Calibri" w:eastAsia="宋体" w:cs="Times New Roman"/>
      <w:sz w:val="18"/>
      <w:szCs w:val="20"/>
    </w:rPr>
  </w:style>
  <w:style w:type="character" w:customStyle="1" w:styleId="22">
    <w:name w:val="页眉 字符"/>
    <w:basedOn w:val="17"/>
    <w:link w:val="11"/>
    <w:qFormat/>
    <w:uiPriority w:val="99"/>
    <w:rPr>
      <w:rFonts w:ascii="Calibri" w:hAnsi="Calibri" w:eastAsia="宋体" w:cs="Times New Roman"/>
      <w:sz w:val="18"/>
      <w:szCs w:val="20"/>
    </w:rPr>
  </w:style>
  <w:style w:type="paragraph" w:customStyle="1" w:styleId="23">
    <w:name w:val="节标题"/>
    <w:basedOn w:val="3"/>
    <w:next w:val="1"/>
    <w:link w:val="24"/>
    <w:qFormat/>
    <w:uiPriority w:val="0"/>
    <w:pPr>
      <w:spacing w:beforeLines="100" w:line="360" w:lineRule="auto"/>
      <w:jc w:val="center"/>
    </w:pPr>
    <w:rPr>
      <w:rFonts w:hint="eastAsia" w:ascii="Arial" w:hAnsi="Arial" w:eastAsia="宋体" w:cs="Times New Roman"/>
      <w:sz w:val="24"/>
      <w:szCs w:val="28"/>
    </w:rPr>
  </w:style>
  <w:style w:type="character" w:customStyle="1" w:styleId="24">
    <w:name w:val="节标题 Char"/>
    <w:link w:val="23"/>
    <w:qFormat/>
    <w:uiPriority w:val="0"/>
    <w:rPr>
      <w:rFonts w:hint="eastAsia" w:ascii="Arial" w:hAnsi="Arial" w:eastAsia="宋体" w:cs="Times New Roman"/>
      <w:sz w:val="24"/>
      <w:szCs w:val="28"/>
    </w:rPr>
  </w:style>
  <w:style w:type="paragraph" w:customStyle="1" w:styleId="25">
    <w:name w:val="一级条标题"/>
    <w:qFormat/>
    <w:uiPriority w:val="0"/>
    <w:pPr>
      <w:numPr>
        <w:ilvl w:val="1"/>
        <w:numId w:val="1"/>
      </w:numPr>
      <w:spacing w:beforeLines="50" w:afterLines="50"/>
      <w:jc w:val="center"/>
      <w:outlineLvl w:val="2"/>
    </w:pPr>
    <w:rPr>
      <w:rFonts w:ascii="黑体" w:hAnsi="黑体" w:eastAsia="黑体" w:cs="Times New Roman"/>
      <w:sz w:val="24"/>
      <w:szCs w:val="21"/>
      <w:lang w:val="en-US" w:eastAsia="zh-CN" w:bidi="ar-SA"/>
    </w:rPr>
  </w:style>
  <w:style w:type="paragraph" w:customStyle="1" w:styleId="26">
    <w:name w:val="章标题"/>
    <w:basedOn w:val="1"/>
    <w:qFormat/>
    <w:uiPriority w:val="0"/>
    <w:pPr>
      <w:numPr>
        <w:ilvl w:val="0"/>
        <w:numId w:val="1"/>
      </w:numPr>
    </w:pPr>
    <w:rPr>
      <w:rFonts w:ascii="宋体" w:hAnsi="宋体" w:eastAsia="宋体"/>
      <w:szCs w:val="21"/>
    </w:rPr>
  </w:style>
  <w:style w:type="paragraph" w:customStyle="1" w:styleId="27">
    <w:name w:val="二级无"/>
    <w:basedOn w:val="1"/>
    <w:qFormat/>
    <w:uiPriority w:val="0"/>
    <w:pPr>
      <w:numPr>
        <w:ilvl w:val="2"/>
        <w:numId w:val="1"/>
      </w:numPr>
      <w:spacing w:before="0" w:after="0"/>
      <w:jc w:val="left"/>
    </w:pPr>
    <w:rPr>
      <w:rFonts w:ascii="宋体" w:hAnsi="宋体" w:eastAsia="宋体"/>
      <w:szCs w:val="21"/>
    </w:rPr>
  </w:style>
  <w:style w:type="paragraph" w:customStyle="1" w:styleId="28">
    <w:name w:val="三级条标题"/>
    <w:basedOn w:val="1"/>
    <w:qFormat/>
    <w:uiPriority w:val="0"/>
    <w:pPr>
      <w:numPr>
        <w:ilvl w:val="3"/>
        <w:numId w:val="1"/>
      </w:numPr>
    </w:pPr>
    <w:rPr>
      <w:rFonts w:ascii="宋体" w:hAnsi="宋体" w:eastAsia="宋体"/>
      <w:szCs w:val="21"/>
    </w:rPr>
  </w:style>
  <w:style w:type="paragraph" w:customStyle="1" w:styleId="29">
    <w:name w:val="四级条标题"/>
    <w:basedOn w:val="1"/>
    <w:qFormat/>
    <w:uiPriority w:val="0"/>
    <w:pPr>
      <w:numPr>
        <w:ilvl w:val="4"/>
        <w:numId w:val="1"/>
      </w:numPr>
    </w:pPr>
    <w:rPr>
      <w:rFonts w:ascii="宋体" w:hAnsi="宋体" w:eastAsia="宋体"/>
      <w:szCs w:val="21"/>
    </w:rPr>
  </w:style>
  <w:style w:type="paragraph" w:customStyle="1" w:styleId="30">
    <w:name w:val="五级条标题"/>
    <w:basedOn w:val="1"/>
    <w:qFormat/>
    <w:uiPriority w:val="0"/>
    <w:pPr>
      <w:numPr>
        <w:ilvl w:val="5"/>
        <w:numId w:val="1"/>
      </w:numPr>
    </w:pPr>
    <w:rPr>
      <w:rFonts w:ascii="宋体" w:hAnsi="宋体" w:eastAsia="宋体"/>
      <w:szCs w:val="21"/>
    </w:rPr>
  </w:style>
  <w:style w:type="character" w:customStyle="1" w:styleId="31">
    <w:name w:val="melo-codeblock-Base-theme-char"/>
    <w:qFormat/>
    <w:uiPriority w:val="0"/>
    <w:rPr>
      <w:rFonts w:ascii="Monaco" w:hAnsi="Monaco" w:eastAsia="Monaco" w:cs="Monaco"/>
      <w:color w:val="000000"/>
      <w:sz w:val="21"/>
    </w:rPr>
  </w:style>
  <w:style w:type="paragraph" w:customStyle="1" w:styleId="32">
    <w:name w:val="正文1"/>
    <w:basedOn w:val="33"/>
    <w:qFormat/>
    <w:uiPriority w:val="0"/>
    <w:pPr>
      <w:ind w:firstLine="0" w:firstLineChars="0"/>
    </w:pPr>
  </w:style>
  <w:style w:type="paragraph" w:customStyle="1" w:styleId="33">
    <w:name w:val="前言"/>
    <w:basedOn w:val="1"/>
    <w:qFormat/>
    <w:uiPriority w:val="0"/>
    <w:pPr>
      <w:spacing w:line="360" w:lineRule="auto"/>
      <w:ind w:firstLine="200" w:firstLineChars="200"/>
    </w:pPr>
    <w:rPr>
      <w:sz w:val="28"/>
      <w:szCs w:val="28"/>
    </w:rPr>
  </w:style>
  <w:style w:type="paragraph" w:customStyle="1" w:styleId="34">
    <w:name w:val="melo-codeblock-Base-theme-para"/>
    <w:basedOn w:val="1"/>
    <w:qFormat/>
    <w:uiPriority w:val="0"/>
    <w:pPr>
      <w:spacing w:before="0" w:after="0" w:line="360" w:lineRule="auto"/>
    </w:pPr>
    <w:rPr>
      <w:rFonts w:ascii="Monaco" w:hAnsi="Monaco" w:eastAsia="Monaco" w:cs="Monaco"/>
      <w:color w:val="000000"/>
      <w:sz w:val="21"/>
    </w:rPr>
  </w:style>
  <w:style w:type="paragraph" w:customStyle="1" w:styleId="35">
    <w:name w:val="内容有修订"/>
    <w:basedOn w:val="32"/>
    <w:qFormat/>
    <w:uiPriority w:val="0"/>
    <w:rPr>
      <w:i/>
      <w:sz w:val="24"/>
    </w:rPr>
  </w:style>
  <w:style w:type="paragraph" w:customStyle="1" w:styleId="36">
    <w:name w:val="正文2"/>
    <w:basedOn w:val="1"/>
    <w:qFormat/>
    <w:uiPriority w:val="0"/>
    <w:pPr>
      <w:spacing w:line="360" w:lineRule="auto"/>
      <w:ind w:firstLine="200" w:firstLineChars="200"/>
    </w:pPr>
    <w:rPr>
      <w:sz w:val="28"/>
      <w:szCs w:val="28"/>
    </w:rPr>
  </w:style>
  <w:style w:type="paragraph" w:customStyle="1" w:styleId="37">
    <w:name w:val="Default"/>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paragraph" w:styleId="38">
    <w:name w:val="List Paragraph"/>
    <w:basedOn w:val="1"/>
    <w:qFormat/>
    <w:uiPriority w:val="1"/>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20482</Words>
  <Characters>22349</Characters>
  <TotalTime>40</TotalTime>
  <ScaleCrop>false</ScaleCrop>
  <LinksUpToDate>false</LinksUpToDate>
  <CharactersWithSpaces>23357</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2026-01-17T19:41:00Z</dcterms:created>
  <dc:creator>H</dc:creator>
  <cp:lastModifiedBy>刘海成</cp:lastModifiedBy>
  <dcterms:modified xsi:type="dcterms:W3CDTF">2026-11-02T03:20:39Z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eyJoZGlkIjoiNWJlODcxNWYwYzEwZGQxMmEyN2YzYmZkM2IxMmY2Y2MiLCJ1c2VySWQiOiI0NzIwNTczNDMifQ==</vt:lpwstr>
  </property>
  <property fmtid="{D5CDD505-2E9C-101B-9397-08002B2CF9AE}" pid="3" name="KSOProductBuildVer">
    <vt:lpwstr>2052-11.1.0.14309</vt:lpwstr>
  </property>
  <property fmtid="{D5CDD505-2E9C-101B-9397-08002B2CF9AE}" pid="4" name="ICV">
    <vt:lpwstr>EB8DA88B5E694EF4AFC33690288DB09E_13</vt:lpwstr>
  </property>
</Properties>
</file>